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BCE0" w14:textId="77777777" w:rsidR="00C15531" w:rsidRPr="00E45928" w:rsidRDefault="00C15531" w:rsidP="00C15531">
      <w:r w:rsidRPr="00EB107F">
        <w:rPr>
          <w:b/>
          <w:bCs/>
        </w:rPr>
        <w:t>The</w:t>
      </w:r>
      <w:r>
        <w:rPr>
          <w:b/>
          <w:bCs/>
        </w:rPr>
        <w:t xml:space="preserve"> Northrup Creek</w:t>
      </w:r>
      <w:r w:rsidRPr="00EB107F">
        <w:rPr>
          <w:b/>
          <w:bCs/>
        </w:rPr>
        <w:t xml:space="preserve"> </w:t>
      </w:r>
      <w:r>
        <w:rPr>
          <w:b/>
          <w:bCs/>
        </w:rPr>
        <w:t xml:space="preserve">Horse Camp </w:t>
      </w:r>
      <w:r w:rsidRPr="00EB107F">
        <w:rPr>
          <w:b/>
          <w:bCs/>
        </w:rPr>
        <w:t>Big Tree Trail</w:t>
      </w:r>
      <w:r w:rsidRPr="00E45928">
        <w:t xml:space="preserve"> </w:t>
      </w:r>
      <w:r>
        <w:t xml:space="preserve">(Clatsop County) is the home of </w:t>
      </w:r>
      <w:r w:rsidRPr="00E45928">
        <w:t xml:space="preserve">western redcedar, Sitka spruce, bigleaf maple, red alder, and bitter cherry. </w:t>
      </w:r>
      <w:r>
        <w:t>The giant grand fir that stands at 208 ft is the centerpiece of the collection.</w:t>
      </w:r>
      <w:r w:rsidRPr="00E45928">
        <w:t xml:space="preserve"> It is believed that many of these </w:t>
      </w:r>
      <w:r>
        <w:t xml:space="preserve">trees </w:t>
      </w:r>
      <w:r w:rsidRPr="00E45928">
        <w:t>are among the top five largest in the state</w:t>
      </w:r>
      <w:r>
        <w:t xml:space="preserve">. </w:t>
      </w:r>
    </w:p>
    <w:p w14:paraId="39C9AA7A" w14:textId="77777777" w:rsidR="00C15531" w:rsidRDefault="00C15531" w:rsidP="00C15531">
      <w:r>
        <w:t xml:space="preserve">The Big Tree Trail is located inside what used to be The Northrup Creek Grazing Experiment. The Experiment started in 1936 to study the seeding, fertilizing, grazing, and management of logged-off and burned-over timberlands and the effects of grazing on reforestation. </w:t>
      </w:r>
      <w:r w:rsidRPr="008F7DEB">
        <w:t>Basically, the State was</w:t>
      </w:r>
      <w:r w:rsidRPr="3558EA9F">
        <w:t xml:space="preserve"> trying to solve a problem</w:t>
      </w:r>
      <w:r>
        <w:t>:</w:t>
      </w:r>
      <w:r w:rsidRPr="3558EA9F">
        <w:t xml:space="preserve"> how to make cutdown or burnt-up </w:t>
      </w:r>
      <w:r>
        <w:t>land</w:t>
      </w:r>
      <w:r w:rsidRPr="3558EA9F">
        <w:t xml:space="preserve"> profitable </w:t>
      </w:r>
      <w:r>
        <w:t>again</w:t>
      </w:r>
      <w:r w:rsidRPr="3558EA9F">
        <w:t xml:space="preserve">. </w:t>
      </w:r>
      <w:r>
        <w:t xml:space="preserve">The project was overseen by the John Jacob Astor Experiment Station outside of Astoria and continued until the early 1950s. </w:t>
      </w:r>
    </w:p>
    <w:p w14:paraId="089DE0A4" w14:textId="77777777" w:rsidR="00C15531" w:rsidRDefault="00C15531" w:rsidP="00C15531">
      <w:r>
        <w:t>Governor Charles Sprague visited the area in 1939 to observe and notably gave a stump speech there promoting the State Forest Acquisition Act. Sprague initiated this legislation that became the state’s first forestry rules and established a permanent forestry economy for the state. The legislation included conservation requirements for loggers to re-seed the forest by leaving seed trees, and reforestation efforts for burned areas, particularly those affected by the repeated Tillamook burns of 1933, 1939, and 1945.</w:t>
      </w:r>
    </w:p>
    <w:p w14:paraId="2BBFB0A5" w14:textId="77777777" w:rsidR="00C15531" w:rsidRDefault="00C15531" w:rsidP="00C15531">
      <w:r w:rsidRPr="00E45928">
        <w:t xml:space="preserve">Former Clatsop County Judge Guy Boyington, one of the original </w:t>
      </w:r>
      <w:proofErr w:type="gramStart"/>
      <w:r w:rsidRPr="00E45928">
        <w:t>framers</w:t>
      </w:r>
      <w:proofErr w:type="gramEnd"/>
      <w:r w:rsidRPr="00E45928">
        <w:t xml:space="preserve"> of the state forest arrangement, envisioned that the foreclosed lands could be made productive if forest land management was available. </w:t>
      </w:r>
      <w:r>
        <w:t xml:space="preserve">Clatsop County became the first </w:t>
      </w:r>
      <w:proofErr w:type="gramStart"/>
      <w:r>
        <w:t>county</w:t>
      </w:r>
      <w:proofErr w:type="gramEnd"/>
      <w:r>
        <w:t xml:space="preserve"> to participate.  </w:t>
      </w:r>
    </w:p>
    <w:p w14:paraId="73E88534" w14:textId="77777777" w:rsidR="00C15531" w:rsidRDefault="00C15531" w:rsidP="00C15531">
      <w:r>
        <w:t xml:space="preserve">You can visit the Big Tree Trail inside the Northrup Creek Horse Camp, located between Jewell and Birkenfeld four miles north of Hwy 202. The trail is just under one mile and is open year-round for hiking. Hikers must start at the gate during the seasonal closure of the camp, which adds two miles.  </w:t>
      </w:r>
    </w:p>
    <w:p w14:paraId="3A4AFEDF" w14:textId="77777777" w:rsidR="00C15531" w:rsidRDefault="00C15531" w:rsidP="00C15531">
      <w:bookmarkStart w:id="0" w:name="_Hlk158723536"/>
      <w:r w:rsidRPr="00ED2D12">
        <w:rPr>
          <w:b/>
          <w:bCs/>
        </w:rPr>
        <w:t>Credit:</w:t>
      </w:r>
      <w:r>
        <w:t xml:space="preserve"> Photo courtesy of Oregon Explorer, Oregon State University (Oregon Digital)</w:t>
      </w:r>
      <w:r>
        <w:br/>
      </w:r>
      <w:r w:rsidRPr="00ED2D12">
        <w:rPr>
          <w:b/>
          <w:bCs/>
        </w:rPr>
        <w:t>Caption:</w:t>
      </w:r>
      <w:r>
        <w:t xml:space="preserve"> Governor Sprague addressing a group from a tree stump in a burned over area in the Northrup Creek Experimental Area, 1939. </w:t>
      </w:r>
    </w:p>
    <w:p w14:paraId="6A2088E6" w14:textId="77777777" w:rsidR="00C15531" w:rsidRPr="00CB6040" w:rsidRDefault="00C15531" w:rsidP="00C15531">
      <w:pPr>
        <w:pStyle w:val="attribute"/>
        <w:shd w:val="clear" w:color="auto" w:fill="FFFFFF"/>
        <w:rPr>
          <w:rFonts w:asciiTheme="minorHAnsi" w:eastAsiaTheme="minorHAnsi" w:hAnsiTheme="minorHAnsi" w:cstheme="minorBidi"/>
          <w:sz w:val="22"/>
          <w:szCs w:val="22"/>
        </w:rPr>
      </w:pPr>
      <w:r w:rsidRPr="00336516">
        <w:rPr>
          <w:rFonts w:asciiTheme="minorHAnsi" w:eastAsiaTheme="minorHAnsi" w:hAnsiTheme="minorHAnsi" w:cstheme="minorBidi"/>
          <w:b/>
          <w:bCs/>
          <w:sz w:val="22"/>
          <w:szCs w:val="22"/>
        </w:rPr>
        <w:t>Credit:</w:t>
      </w:r>
      <w:r>
        <w:rPr>
          <w:rFonts w:asciiTheme="minorHAnsi" w:eastAsiaTheme="minorHAnsi" w:hAnsiTheme="minorHAnsi" w:cstheme="minorBidi"/>
          <w:sz w:val="22"/>
          <w:szCs w:val="22"/>
        </w:rPr>
        <w:t xml:space="preserve"> </w:t>
      </w:r>
      <w:r w:rsidRPr="00336516">
        <w:rPr>
          <w:rFonts w:asciiTheme="minorHAnsi" w:eastAsiaTheme="minorHAnsi" w:hAnsiTheme="minorHAnsi" w:cstheme="minorBidi"/>
          <w:sz w:val="22"/>
          <w:szCs w:val="22"/>
        </w:rPr>
        <w:t>Photo courtesy of Oregon Explorer, Oregon State University (Oregon Digital)</w:t>
      </w:r>
      <w:r w:rsidRPr="00CB6040">
        <w:rPr>
          <w:rFonts w:asciiTheme="minorHAnsi" w:eastAsiaTheme="minorHAnsi" w:hAnsiTheme="minorHAnsi" w:cstheme="minorBidi"/>
          <w:sz w:val="22"/>
          <w:szCs w:val="22"/>
        </w:rPr>
        <w:br/>
      </w:r>
      <w:r w:rsidRPr="00CB6040">
        <w:rPr>
          <w:rFonts w:asciiTheme="minorHAnsi" w:eastAsiaTheme="minorHAnsi" w:hAnsiTheme="minorHAnsi" w:cstheme="minorBidi"/>
          <w:b/>
          <w:bCs/>
          <w:sz w:val="22"/>
          <w:szCs w:val="22"/>
        </w:rPr>
        <w:t>Caption:</w:t>
      </w:r>
      <w:r w:rsidRPr="00CB6040">
        <w:rPr>
          <w:rFonts w:asciiTheme="minorHAnsi" w:eastAsiaTheme="minorHAnsi" w:hAnsiTheme="minorHAnsi" w:cstheme="minorBidi"/>
          <w:sz w:val="22"/>
          <w:szCs w:val="22"/>
        </w:rPr>
        <w:t xml:space="preserve"> Cows and young calves are in a good feeding area of cut over land, Northrup Creek Experimental Area.</w:t>
      </w:r>
    </w:p>
    <w:bookmarkEnd w:id="0"/>
    <w:p w14:paraId="38456A18" w14:textId="77777777" w:rsidR="008866AE" w:rsidRDefault="008866AE"/>
    <w:sectPr w:rsidR="00886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31"/>
    <w:rsid w:val="0020033C"/>
    <w:rsid w:val="00355F1C"/>
    <w:rsid w:val="008866AE"/>
    <w:rsid w:val="00C1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FE60"/>
  <w15:chartTrackingRefBased/>
  <w15:docId w15:val="{2A1F53EE-CEA1-46DD-9398-6E19F4EF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31"/>
    <w:pPr>
      <w:spacing w:line="259" w:lineRule="auto"/>
    </w:pPr>
    <w:rPr>
      <w:kern w:val="0"/>
      <w:sz w:val="22"/>
      <w:szCs w:val="22"/>
      <w14:ligatures w14:val="none"/>
    </w:rPr>
  </w:style>
  <w:style w:type="paragraph" w:styleId="Heading1">
    <w:name w:val="heading 1"/>
    <w:basedOn w:val="Normal"/>
    <w:next w:val="Normal"/>
    <w:link w:val="Heading1Char"/>
    <w:uiPriority w:val="9"/>
    <w:qFormat/>
    <w:rsid w:val="00C155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55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55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55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155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155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155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155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155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531"/>
    <w:rPr>
      <w:rFonts w:eastAsiaTheme="majorEastAsia" w:cstheme="majorBidi"/>
      <w:color w:val="272727" w:themeColor="text1" w:themeTint="D8"/>
    </w:rPr>
  </w:style>
  <w:style w:type="paragraph" w:styleId="Title">
    <w:name w:val="Title"/>
    <w:basedOn w:val="Normal"/>
    <w:next w:val="Normal"/>
    <w:link w:val="TitleChar"/>
    <w:uiPriority w:val="10"/>
    <w:qFormat/>
    <w:rsid w:val="00C155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5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53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5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53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15531"/>
    <w:rPr>
      <w:i/>
      <w:iCs/>
      <w:color w:val="404040" w:themeColor="text1" w:themeTint="BF"/>
    </w:rPr>
  </w:style>
  <w:style w:type="paragraph" w:styleId="ListParagraph">
    <w:name w:val="List Paragraph"/>
    <w:basedOn w:val="Normal"/>
    <w:uiPriority w:val="34"/>
    <w:qFormat/>
    <w:rsid w:val="00C1553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15531"/>
    <w:rPr>
      <w:i/>
      <w:iCs/>
      <w:color w:val="0F4761" w:themeColor="accent1" w:themeShade="BF"/>
    </w:rPr>
  </w:style>
  <w:style w:type="paragraph" w:styleId="IntenseQuote">
    <w:name w:val="Intense Quote"/>
    <w:basedOn w:val="Normal"/>
    <w:next w:val="Normal"/>
    <w:link w:val="IntenseQuoteChar"/>
    <w:uiPriority w:val="30"/>
    <w:qFormat/>
    <w:rsid w:val="00C155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15531"/>
    <w:rPr>
      <w:i/>
      <w:iCs/>
      <w:color w:val="0F4761" w:themeColor="accent1" w:themeShade="BF"/>
    </w:rPr>
  </w:style>
  <w:style w:type="character" w:styleId="IntenseReference">
    <w:name w:val="Intense Reference"/>
    <w:basedOn w:val="DefaultParagraphFont"/>
    <w:uiPriority w:val="32"/>
    <w:qFormat/>
    <w:rsid w:val="00C15531"/>
    <w:rPr>
      <w:b/>
      <w:bCs/>
      <w:smallCaps/>
      <w:color w:val="0F4761" w:themeColor="accent1" w:themeShade="BF"/>
      <w:spacing w:val="5"/>
    </w:rPr>
  </w:style>
  <w:style w:type="paragraph" w:customStyle="1" w:styleId="attribute">
    <w:name w:val="attribute"/>
    <w:basedOn w:val="Normal"/>
    <w:rsid w:val="00C155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1941</Characters>
  <Application>Microsoft Office Word</Application>
  <DocSecurity>0</DocSecurity>
  <Lines>29</Lines>
  <Paragraphs>7</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DEHN Beth * TIC</dc:creator>
  <cp:keywords/>
  <dc:description/>
  <cp:lastModifiedBy>DEHN Beth * TIC</cp:lastModifiedBy>
  <cp:revision>2</cp:revision>
  <dcterms:created xsi:type="dcterms:W3CDTF">2026-03-20T18:49:00Z</dcterms:created>
  <dcterms:modified xsi:type="dcterms:W3CDTF">2026-03-20T18:50:00Z</dcterms:modified>
</cp:coreProperties>
</file>