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90928" w14:textId="72906DB0" w:rsidR="0074040C" w:rsidRDefault="004B4F5F">
      <w:r>
        <w:rPr>
          <w:b/>
          <w:bCs/>
        </w:rPr>
        <w:t>PRESS RELEASE</w:t>
      </w:r>
      <w:r>
        <w:rPr>
          <w:b/>
          <w:bCs/>
        </w:rPr>
        <w:tab/>
      </w:r>
      <w:r>
        <w:rPr>
          <w:b/>
          <w:bCs/>
        </w:rPr>
        <w:tab/>
      </w:r>
      <w:r>
        <w:rPr>
          <w:b/>
          <w:bCs/>
        </w:rPr>
        <w:tab/>
        <w:t>FOR IMMEDIATE RELEAS</w:t>
      </w:r>
      <w:r w:rsidR="00437E0F">
        <w:rPr>
          <w:b/>
          <w:bCs/>
        </w:rPr>
        <w:t>E</w:t>
      </w:r>
    </w:p>
    <w:p w14:paraId="719ED968" w14:textId="77777777" w:rsidR="004B4F5F" w:rsidRDefault="004B4F5F"/>
    <w:p w14:paraId="6EE1D0A2" w14:textId="3666C58E" w:rsidR="004B4F5F" w:rsidRPr="004B4F5F" w:rsidRDefault="004B4F5F" w:rsidP="009A092A">
      <w:r w:rsidRPr="004B4F5F">
        <w:rPr>
          <w:b/>
          <w:bCs/>
        </w:rPr>
        <w:t>Headline:</w:t>
      </w:r>
      <w:r w:rsidRPr="004B4F5F">
        <w:t> </w:t>
      </w:r>
      <w:r>
        <w:t>Volunteers Meet to Prepare Tillamook Forest Center for Spring Re-Opening; 20</w:t>
      </w:r>
      <w:r w:rsidRPr="004B4F5F">
        <w:rPr>
          <w:vertAlign w:val="superscript"/>
        </w:rPr>
        <w:t>th</w:t>
      </w:r>
      <w:r>
        <w:t xml:space="preserve"> Anniversary of Tillamook Forest Center</w:t>
      </w:r>
      <w:r w:rsidR="00F21BEC">
        <w:t>; Unveiling of new Lockers, a gift from State Forests Trust of Oregon</w:t>
      </w:r>
    </w:p>
    <w:p w14:paraId="680DD507" w14:textId="23A1BA89" w:rsidR="004B4F5F" w:rsidRPr="004B4F5F" w:rsidRDefault="004B4F5F" w:rsidP="009A092A">
      <w:r w:rsidRPr="004B4F5F">
        <w:rPr>
          <w:b/>
          <w:bCs/>
        </w:rPr>
        <w:t>Dateline:</w:t>
      </w:r>
      <w:r w:rsidRPr="004B4F5F">
        <w:t> </w:t>
      </w:r>
      <w:r>
        <w:t>Tillamook, February 19</w:t>
      </w:r>
      <w:r w:rsidRPr="004B4F5F">
        <w:rPr>
          <w:vertAlign w:val="superscript"/>
        </w:rPr>
        <w:t>t</w:t>
      </w:r>
      <w:r>
        <w:rPr>
          <w:vertAlign w:val="superscript"/>
        </w:rPr>
        <w:t>h</w:t>
      </w:r>
    </w:p>
    <w:p w14:paraId="0B600823" w14:textId="3925E4AC" w:rsidR="004B4F5F" w:rsidRDefault="004B4F5F" w:rsidP="004B4F5F">
      <w:pPr>
        <w:numPr>
          <w:ilvl w:val="0"/>
          <w:numId w:val="1"/>
        </w:numPr>
      </w:pPr>
      <w:r>
        <w:rPr>
          <w:b/>
          <w:bCs/>
        </w:rPr>
        <w:t>Who:</w:t>
      </w:r>
      <w:r>
        <w:t xml:space="preserve">  Volunteers of all types and ages will convene at the Tillamook Forest Center</w:t>
      </w:r>
      <w:r w:rsidR="00273A15">
        <w:t xml:space="preserve"> (TFC)</w:t>
      </w:r>
      <w:r>
        <w:t xml:space="preserve">, along with </w:t>
      </w:r>
      <w:r w:rsidR="00273A15">
        <w:t xml:space="preserve">staff members from the </w:t>
      </w:r>
      <w:r>
        <w:t xml:space="preserve">Center </w:t>
      </w:r>
      <w:r w:rsidR="00273A15">
        <w:t>and the</w:t>
      </w:r>
      <w:r>
        <w:t xml:space="preserve"> Oregon Department of Forestry REI Division, to clean and prepare the TFC for </w:t>
      </w:r>
      <w:proofErr w:type="spellStart"/>
      <w:r>
        <w:t>it’s</w:t>
      </w:r>
      <w:proofErr w:type="spellEnd"/>
      <w:r>
        <w:t xml:space="preserve"> 20</w:t>
      </w:r>
      <w:r w:rsidRPr="004B4F5F">
        <w:rPr>
          <w:vertAlign w:val="superscript"/>
        </w:rPr>
        <w:t>th</w:t>
      </w:r>
      <w:r>
        <w:t xml:space="preserve"> Spring Opening.  This winter, new lockers were installed to help upgrade the volunteer experience.  </w:t>
      </w:r>
      <w:r w:rsidR="00273A15">
        <w:t xml:space="preserve">The lockers were a gift from the State Forests Trust of Oregon. </w:t>
      </w:r>
    </w:p>
    <w:p w14:paraId="7B7B44F3" w14:textId="272ADFE3" w:rsidR="004B4F5F" w:rsidRDefault="004B4F5F" w:rsidP="004B4F5F">
      <w:pPr>
        <w:numPr>
          <w:ilvl w:val="0"/>
          <w:numId w:val="1"/>
        </w:numPr>
      </w:pPr>
      <w:r>
        <w:rPr>
          <w:b/>
          <w:bCs/>
        </w:rPr>
        <w:t>What</w:t>
      </w:r>
      <w:proofErr w:type="gramStart"/>
      <w:r>
        <w:rPr>
          <w:b/>
          <w:bCs/>
        </w:rPr>
        <w:t>:</w:t>
      </w:r>
      <w:r>
        <w:t xml:space="preserve">  The</w:t>
      </w:r>
      <w:proofErr w:type="gramEnd"/>
      <w:r>
        <w:t xml:space="preserve"> Tillamook Forest Center first opened in April of 2006. Since that time, it has become a highly rated center for outdoor education, forest literacy, fire-prevention awareness, </w:t>
      </w:r>
      <w:r w:rsidR="00273A15">
        <w:t xml:space="preserve">forestry </w:t>
      </w:r>
      <w:r>
        <w:t xml:space="preserve">exhibits, and access to the Wilson River for locals, students, and visitors from across the US and foreign countries.  </w:t>
      </w:r>
      <w:r w:rsidR="00F21BEC">
        <w:t xml:space="preserve">The new lockers are designed to upgrade the volunteer experience, providing secure storage for personal items during the volunteers shift.  </w:t>
      </w:r>
    </w:p>
    <w:p w14:paraId="6DE322E2" w14:textId="3742ABD0" w:rsidR="000A3457" w:rsidRDefault="004B4F5F" w:rsidP="004B4F5F">
      <w:pPr>
        <w:numPr>
          <w:ilvl w:val="0"/>
          <w:numId w:val="1"/>
        </w:numPr>
      </w:pPr>
      <w:r>
        <w:rPr>
          <w:b/>
          <w:bCs/>
        </w:rPr>
        <w:t>When</w:t>
      </w:r>
      <w:proofErr w:type="gramStart"/>
      <w:r>
        <w:rPr>
          <w:b/>
          <w:bCs/>
        </w:rPr>
        <w:t>:</w:t>
      </w:r>
      <w:r>
        <w:t xml:space="preserve">  </w:t>
      </w:r>
      <w:r w:rsidR="00F21BEC">
        <w:t>T</w:t>
      </w:r>
      <w:r>
        <w:t>he</w:t>
      </w:r>
      <w:proofErr w:type="gramEnd"/>
      <w:r>
        <w:t xml:space="preserve"> event takes place </w:t>
      </w:r>
      <w:r w:rsidR="00273A15">
        <w:t>from</w:t>
      </w:r>
      <w:r>
        <w:t xml:space="preserve"> 9</w:t>
      </w:r>
      <w:r w:rsidR="00681CAD">
        <w:t xml:space="preserve">:30 </w:t>
      </w:r>
      <w:r>
        <w:t xml:space="preserve">am-12;30 pm on Saturday, </w:t>
      </w:r>
      <w:r w:rsidR="000A3457">
        <w:t>February 28</w:t>
      </w:r>
      <w:r w:rsidR="000A3457" w:rsidRPr="000A3457">
        <w:rPr>
          <w:vertAlign w:val="superscript"/>
        </w:rPr>
        <w:t>th</w:t>
      </w:r>
      <w:r w:rsidR="000A3457">
        <w:t>, 2026.</w:t>
      </w:r>
      <w:r w:rsidR="00273A15">
        <w:t xml:space="preserve">  The Center will not be open to the public at this time. Only volunteers who register for the event will be admitted.  </w:t>
      </w:r>
    </w:p>
    <w:p w14:paraId="3EB10BFC" w14:textId="7A3C3223" w:rsidR="004B4F5F" w:rsidRDefault="000A3457" w:rsidP="004B4F5F">
      <w:pPr>
        <w:numPr>
          <w:ilvl w:val="0"/>
          <w:numId w:val="1"/>
        </w:numPr>
      </w:pPr>
      <w:r>
        <w:rPr>
          <w:b/>
          <w:bCs/>
        </w:rPr>
        <w:t>Where:</w:t>
      </w:r>
      <w:r>
        <w:t xml:space="preserve"> at the Tillamook Forest Center, </w:t>
      </w:r>
      <w:r w:rsidRPr="000A3457">
        <w:t>45500 OR-6, Tillamook, OR 97141</w:t>
      </w:r>
    </w:p>
    <w:p w14:paraId="5E6B4E88" w14:textId="1B0C80F0" w:rsidR="000A3457" w:rsidRDefault="000A3457" w:rsidP="004B4F5F">
      <w:pPr>
        <w:numPr>
          <w:ilvl w:val="0"/>
          <w:numId w:val="1"/>
        </w:numPr>
        <w:rPr>
          <w:u w:val="single"/>
        </w:rPr>
      </w:pPr>
      <w:r>
        <w:rPr>
          <w:b/>
          <w:bCs/>
        </w:rPr>
        <w:t>Why:</w:t>
      </w:r>
      <w:r>
        <w:t xml:space="preserve">  the center closes every winter, due to prevailing poor weather conditions and low winter-time visitor counts.  In late winter, staff and volunteers come together to clean and prepare the Center for reopening.  </w:t>
      </w:r>
      <w:r w:rsidRPr="000A3457">
        <w:rPr>
          <w:u w:val="single"/>
        </w:rPr>
        <w:t>The Center reopens this spring on Wednesday, March 4</w:t>
      </w:r>
      <w:r w:rsidRPr="000A3457">
        <w:rPr>
          <w:u w:val="single"/>
          <w:vertAlign w:val="superscript"/>
        </w:rPr>
        <w:t>th</w:t>
      </w:r>
      <w:r w:rsidRPr="000A3457">
        <w:rPr>
          <w:u w:val="single"/>
        </w:rPr>
        <w:t xml:space="preserve">, at 9am.  </w:t>
      </w:r>
    </w:p>
    <w:p w14:paraId="06D23984" w14:textId="12FCEC52" w:rsidR="000A3457" w:rsidRDefault="000A3457" w:rsidP="004B4F5F">
      <w:pPr>
        <w:numPr>
          <w:ilvl w:val="0"/>
          <w:numId w:val="1"/>
        </w:numPr>
      </w:pPr>
      <w:r>
        <w:rPr>
          <w:b/>
          <w:bCs/>
        </w:rPr>
        <w:t>How</w:t>
      </w:r>
      <w:proofErr w:type="gramStart"/>
      <w:r w:rsidRPr="000A3457">
        <w:rPr>
          <w:b/>
          <w:bCs/>
        </w:rPr>
        <w:t>:</w:t>
      </w:r>
      <w:r w:rsidRPr="000A3457">
        <w:t xml:space="preserve">  Participa</w:t>
      </w:r>
      <w:r>
        <w:t>nts</w:t>
      </w:r>
      <w:proofErr w:type="gramEnd"/>
      <w:r>
        <w:t xml:space="preserve"> will dust exhibits, wash windows, clean the break room, and perform other tasks needed after the nearly three-month hiatus.  A </w:t>
      </w:r>
      <w:r w:rsidRPr="000A3457">
        <w:rPr>
          <w:u w:val="single"/>
        </w:rPr>
        <w:t>l</w:t>
      </w:r>
      <w:r>
        <w:rPr>
          <w:u w:val="single"/>
        </w:rPr>
        <w:t>i</w:t>
      </w:r>
      <w:r w:rsidRPr="000A3457">
        <w:rPr>
          <w:u w:val="single"/>
        </w:rPr>
        <w:t>ght</w:t>
      </w:r>
      <w:r>
        <w:t xml:space="preserve"> luncheon will be served, courtesy of </w:t>
      </w:r>
      <w:r>
        <w:rPr>
          <w:u w:val="single"/>
        </w:rPr>
        <w:t xml:space="preserve">The State Forests Trust of Oregon, </w:t>
      </w:r>
      <w:r>
        <w:t xml:space="preserve">a non-profit group which supports the staff, events and activities of the REI Division of ODF, which operates the TFC.  Volunteers will also get a backstage tour of the center and an update on its 20-year evolution.  </w:t>
      </w:r>
    </w:p>
    <w:p w14:paraId="199431A5" w14:textId="6053F5BD" w:rsidR="00273A15" w:rsidRPr="004B4F5F" w:rsidRDefault="00273A15" w:rsidP="00273A15">
      <w:pPr>
        <w:ind w:left="720"/>
      </w:pPr>
      <w:r>
        <w:rPr>
          <w:b/>
          <w:bCs/>
        </w:rPr>
        <w:lastRenderedPageBreak/>
        <w:t>To register to participate</w:t>
      </w:r>
      <w:proofErr w:type="gramStart"/>
      <w:r>
        <w:rPr>
          <w:b/>
          <w:bCs/>
        </w:rPr>
        <w:t>:</w:t>
      </w:r>
      <w:r>
        <w:t xml:space="preserve">  </w:t>
      </w:r>
      <w:r w:rsidRPr="00273A15">
        <w:t>Registration</w:t>
      </w:r>
      <w:proofErr w:type="gramEnd"/>
      <w:r w:rsidRPr="00273A15">
        <w:t xml:space="preserve"> by February 25th is required. To register, or for more information, email us at </w:t>
      </w:r>
      <w:hyperlink r:id="rId5" w:tgtFrame="_blank" w:history="1">
        <w:r w:rsidRPr="00273A15">
          <w:rPr>
            <w:rStyle w:val="Hyperlink"/>
          </w:rPr>
          <w:t>TFC.InterpretationandEducation@odf.oregon.gov</w:t>
        </w:r>
      </w:hyperlink>
      <w:r w:rsidRPr="00273A15">
        <w:t xml:space="preserve"> or call 503-815-6807.</w:t>
      </w:r>
    </w:p>
    <w:p w14:paraId="3DF2E98D" w14:textId="7C3EE90D" w:rsidR="004B4F5F" w:rsidRDefault="004B4F5F" w:rsidP="00642A99">
      <w:pPr>
        <w:rPr>
          <w:b/>
          <w:bCs/>
          <w:highlight w:val="lightGray"/>
        </w:rPr>
      </w:pPr>
      <w:r w:rsidRPr="004B4F5F">
        <w:rPr>
          <w:b/>
          <w:bCs/>
          <w:highlight w:val="lightGray"/>
        </w:rPr>
        <w:t>Quotes</w:t>
      </w:r>
    </w:p>
    <w:p w14:paraId="7CD1DDFA" w14:textId="58DBC9E0" w:rsidR="004B064B" w:rsidRDefault="007A6132" w:rsidP="00642A99">
      <w:pPr>
        <w:rPr>
          <w:i/>
          <w:iCs/>
        </w:rPr>
      </w:pPr>
      <w:r w:rsidRPr="007A6132">
        <w:rPr>
          <w:b/>
          <w:bCs/>
        </w:rPr>
        <w:t>Virginia Ohler, State Forests Trust</w:t>
      </w:r>
      <w:proofErr w:type="gramStart"/>
      <w:r w:rsidRPr="007A6132">
        <w:rPr>
          <w:b/>
          <w:bCs/>
        </w:rPr>
        <w:t xml:space="preserve">:  </w:t>
      </w:r>
      <w:r w:rsidR="0084421E">
        <w:rPr>
          <w:i/>
          <w:iCs/>
        </w:rPr>
        <w:t>O</w:t>
      </w:r>
      <w:r w:rsidR="00AB434B">
        <w:rPr>
          <w:i/>
          <w:iCs/>
        </w:rPr>
        <w:t>n</w:t>
      </w:r>
      <w:proofErr w:type="gramEnd"/>
      <w:r w:rsidR="0084421E">
        <w:rPr>
          <w:i/>
          <w:iCs/>
        </w:rPr>
        <w:t xml:space="preserve"> behalf of the many donors who have contributed to this project, t</w:t>
      </w:r>
      <w:r>
        <w:rPr>
          <w:i/>
          <w:iCs/>
        </w:rPr>
        <w:t>he Trust is excited to be able to provide these new lockers for the amazing folks who volunteer at the Tillamook Forest Center</w:t>
      </w:r>
      <w:r w:rsidR="0084421E">
        <w:rPr>
          <w:i/>
          <w:iCs/>
        </w:rPr>
        <w:t xml:space="preserve">. </w:t>
      </w:r>
      <w:r w:rsidR="005D48E1">
        <w:rPr>
          <w:i/>
          <w:iCs/>
        </w:rPr>
        <w:t xml:space="preserve"> </w:t>
      </w:r>
      <w:r w:rsidR="002E0065">
        <w:rPr>
          <w:i/>
          <w:iCs/>
        </w:rPr>
        <w:t xml:space="preserve">The Tillamook Forest Center provides a world-class visitor experience, thanks to their beautiful exhibits, incredible staff and amazing volunteers. We are proud to support this </w:t>
      </w:r>
      <w:r w:rsidR="00F36702">
        <w:rPr>
          <w:i/>
          <w:iCs/>
        </w:rPr>
        <w:t xml:space="preserve">impactful work, right in our own back yard. </w:t>
      </w:r>
    </w:p>
    <w:p w14:paraId="2ADE8AC9" w14:textId="582872F7" w:rsidR="004249F8" w:rsidRPr="004249F8" w:rsidRDefault="004249F8" w:rsidP="004249F8">
      <w:pPr>
        <w:rPr>
          <w:i/>
          <w:iCs/>
        </w:rPr>
      </w:pPr>
      <w:r>
        <w:rPr>
          <w:b/>
          <w:bCs/>
        </w:rPr>
        <w:t xml:space="preserve">Denise Berkshire, </w:t>
      </w:r>
      <w:r w:rsidR="000C097A">
        <w:rPr>
          <w:b/>
          <w:bCs/>
        </w:rPr>
        <w:t xml:space="preserve">Manager, </w:t>
      </w:r>
      <w:r>
        <w:rPr>
          <w:b/>
          <w:bCs/>
        </w:rPr>
        <w:t>Tillamook Forest Center</w:t>
      </w:r>
      <w:r w:rsidRPr="005D48E1">
        <w:rPr>
          <w:i/>
          <w:iCs/>
        </w:rPr>
        <w:t xml:space="preserve">:   A Huge Thank You to the State Forests Trust!  </w:t>
      </w:r>
      <w:r w:rsidRPr="004249F8">
        <w:rPr>
          <w:i/>
          <w:iCs/>
        </w:rPr>
        <w:t xml:space="preserve">Our volunteers are the heart of </w:t>
      </w:r>
      <w:r w:rsidRPr="005D48E1">
        <w:rPr>
          <w:i/>
          <w:iCs/>
        </w:rPr>
        <w:t xml:space="preserve">the Tillamook Forest Center, </w:t>
      </w:r>
      <w:r w:rsidRPr="004249F8">
        <w:rPr>
          <w:i/>
          <w:iCs/>
        </w:rPr>
        <w:t xml:space="preserve">and thanks to a wonderful new gift from the </w:t>
      </w:r>
      <w:r w:rsidRPr="005D48E1">
        <w:rPr>
          <w:i/>
          <w:iCs/>
        </w:rPr>
        <w:t xml:space="preserve">Trust, </w:t>
      </w:r>
      <w:r w:rsidRPr="004249F8">
        <w:rPr>
          <w:i/>
          <w:iCs/>
        </w:rPr>
        <w:t xml:space="preserve">we </w:t>
      </w:r>
      <w:proofErr w:type="gramStart"/>
      <w:r w:rsidRPr="004249F8">
        <w:rPr>
          <w:i/>
          <w:iCs/>
        </w:rPr>
        <w:t>are able to</w:t>
      </w:r>
      <w:proofErr w:type="gramEnd"/>
      <w:r w:rsidRPr="004249F8">
        <w:rPr>
          <w:i/>
          <w:iCs/>
        </w:rPr>
        <w:t xml:space="preserve"> support them better than ever! We are incredibly thankful for this investment in the people who make our work possible."</w:t>
      </w:r>
    </w:p>
    <w:p w14:paraId="414D7B1B" w14:textId="77777777" w:rsidR="00BE75B6" w:rsidRPr="004B4F5F" w:rsidRDefault="00BE75B6" w:rsidP="00642A99">
      <w:pPr>
        <w:rPr>
          <w:b/>
          <w:bCs/>
          <w:i/>
          <w:iCs/>
        </w:rPr>
      </w:pPr>
    </w:p>
    <w:p w14:paraId="2AF68BE8" w14:textId="74917792" w:rsidR="004B4F5F" w:rsidRPr="009A092A" w:rsidRDefault="009A092A" w:rsidP="00642A99">
      <w:pPr>
        <w:rPr>
          <w:b/>
          <w:bCs/>
        </w:rPr>
      </w:pPr>
      <w:r w:rsidRPr="009A092A">
        <w:rPr>
          <w:b/>
          <w:bCs/>
        </w:rPr>
        <w:t>“</w:t>
      </w:r>
      <w:r w:rsidR="004B4F5F" w:rsidRPr="004B4F5F">
        <w:rPr>
          <w:b/>
          <w:bCs/>
        </w:rPr>
        <w:t xml:space="preserve">About Us" </w:t>
      </w:r>
    </w:p>
    <w:p w14:paraId="21BABB3D" w14:textId="2EF43DA7" w:rsidR="009A092A" w:rsidRDefault="009A092A" w:rsidP="009A092A">
      <w:r w:rsidRPr="009A092A">
        <w:t xml:space="preserve">The </w:t>
      </w:r>
      <w:r w:rsidRPr="00437E0F">
        <w:rPr>
          <w:b/>
          <w:bCs/>
        </w:rPr>
        <w:t>Tillamook Forest Center</w:t>
      </w:r>
      <w:r w:rsidRPr="009A092A">
        <w:t xml:space="preserve"> is the region’s largest forest-based learning center and outdoor classroom — a special place to develop a deeper connection with Oregon’s state forests through hands on exploration of the past, present, and future.</w:t>
      </w:r>
    </w:p>
    <w:p w14:paraId="27DD96DF" w14:textId="40AF4342" w:rsidR="009A092A" w:rsidRPr="009A092A" w:rsidRDefault="009A092A" w:rsidP="009A092A">
      <w:pPr>
        <w:pStyle w:val="font8"/>
        <w:spacing w:before="0" w:beforeAutospacing="0" w:after="0" w:afterAutospacing="0"/>
        <w:contextualSpacing/>
        <w:textAlignment w:val="baseline"/>
        <w:rPr>
          <w:rFonts w:asciiTheme="minorHAnsi" w:eastAsiaTheme="minorHAnsi" w:hAnsiTheme="minorHAnsi" w:cstheme="minorBidi"/>
          <w:kern w:val="2"/>
          <w14:ligatures w14:val="standardContextual"/>
        </w:rPr>
      </w:pPr>
      <w:r w:rsidRPr="009A092A">
        <w:rPr>
          <w:rFonts w:asciiTheme="minorHAnsi" w:eastAsiaTheme="minorHAnsi" w:hAnsiTheme="minorHAnsi" w:cstheme="minorBidi"/>
          <w:kern w:val="2"/>
          <w14:ligatures w14:val="standardContextual"/>
        </w:rPr>
        <w:t xml:space="preserve">Through innovative programs and hands-on exhibits in the 13,500 square-foot Center, visitors can gain a greater understanding about what a forest is, how </w:t>
      </w:r>
      <w:r w:rsidR="00F21BEC">
        <w:rPr>
          <w:rFonts w:asciiTheme="minorHAnsi" w:eastAsiaTheme="minorHAnsi" w:hAnsiTheme="minorHAnsi" w:cstheme="minorBidi"/>
          <w:kern w:val="2"/>
          <w14:ligatures w14:val="standardContextual"/>
        </w:rPr>
        <w:t>forest ecosystems work, how modern forests are managed</w:t>
      </w:r>
      <w:r w:rsidRPr="009A092A">
        <w:rPr>
          <w:rFonts w:asciiTheme="minorHAnsi" w:eastAsiaTheme="minorHAnsi" w:hAnsiTheme="minorHAnsi" w:cstheme="minorBidi"/>
          <w:kern w:val="2"/>
          <w14:ligatures w14:val="standardContextual"/>
        </w:rPr>
        <w:t>, and forest history.</w:t>
      </w:r>
    </w:p>
    <w:p w14:paraId="7AF1ADA5" w14:textId="58DF2929" w:rsidR="009A092A" w:rsidRPr="009A092A" w:rsidRDefault="009A092A" w:rsidP="009A092A">
      <w:pPr>
        <w:pStyle w:val="font8"/>
        <w:spacing w:before="0" w:beforeAutospacing="0" w:after="0" w:afterAutospacing="0"/>
        <w:ind w:left="720"/>
        <w:contextualSpacing/>
        <w:textAlignment w:val="baseline"/>
        <w:rPr>
          <w:rFonts w:asciiTheme="minorHAnsi" w:eastAsiaTheme="minorHAnsi" w:hAnsiTheme="minorHAnsi" w:cstheme="minorBidi"/>
          <w:kern w:val="2"/>
          <w14:ligatures w14:val="standardContextual"/>
        </w:rPr>
      </w:pPr>
    </w:p>
    <w:p w14:paraId="249F7B78" w14:textId="2FF1588F" w:rsidR="009A092A" w:rsidRDefault="009A092A" w:rsidP="009A092A">
      <w:pPr>
        <w:pStyle w:val="font8"/>
        <w:spacing w:before="0" w:beforeAutospacing="0" w:after="0" w:afterAutospacing="0"/>
        <w:contextualSpacing/>
        <w:textAlignment w:val="baseline"/>
        <w:rPr>
          <w:rFonts w:asciiTheme="minorHAnsi" w:eastAsiaTheme="minorHAnsi" w:hAnsiTheme="minorHAnsi" w:cstheme="minorBidi"/>
          <w:kern w:val="2"/>
          <w14:ligatures w14:val="standardContextual"/>
        </w:rPr>
      </w:pPr>
      <w:r w:rsidRPr="009A092A">
        <w:rPr>
          <w:rFonts w:asciiTheme="minorHAnsi" w:eastAsiaTheme="minorHAnsi" w:hAnsiTheme="minorHAnsi" w:cstheme="minorBidi"/>
          <w:kern w:val="2"/>
          <w14:ligatures w14:val="standardContextual"/>
        </w:rPr>
        <w:t>The C</w:t>
      </w:r>
      <w:r>
        <w:rPr>
          <w:rFonts w:asciiTheme="minorHAnsi" w:eastAsiaTheme="minorHAnsi" w:hAnsiTheme="minorHAnsi" w:cstheme="minorBidi"/>
          <w:kern w:val="2"/>
          <w14:ligatures w14:val="standardContextual"/>
        </w:rPr>
        <w:t>e</w:t>
      </w:r>
      <w:r w:rsidRPr="009A092A">
        <w:rPr>
          <w:rFonts w:asciiTheme="minorHAnsi" w:eastAsiaTheme="minorHAnsi" w:hAnsiTheme="minorHAnsi" w:cstheme="minorBidi"/>
          <w:kern w:val="2"/>
          <w14:ligatures w14:val="standardContextual"/>
        </w:rPr>
        <w:t>nter also showcases the historic Tillamook Burn, the public spirit behind the monumental reforestation effort that left a permanent mark on Oregon history, and how it shaped sustainable forest management today.</w:t>
      </w:r>
    </w:p>
    <w:p w14:paraId="411E32D5" w14:textId="77777777" w:rsidR="009A092A" w:rsidRDefault="009A092A" w:rsidP="009A092A">
      <w:pPr>
        <w:pStyle w:val="font8"/>
        <w:spacing w:before="0" w:beforeAutospacing="0" w:after="0" w:afterAutospacing="0"/>
        <w:contextualSpacing/>
        <w:textAlignment w:val="baseline"/>
        <w:rPr>
          <w:rFonts w:asciiTheme="minorHAnsi" w:eastAsiaTheme="minorHAnsi" w:hAnsiTheme="minorHAnsi" w:cstheme="minorBidi"/>
          <w:kern w:val="2"/>
          <w14:ligatures w14:val="standardContextual"/>
        </w:rPr>
      </w:pPr>
    </w:p>
    <w:p w14:paraId="61DAD97E" w14:textId="62E332BC" w:rsidR="009A092A" w:rsidRPr="009A092A" w:rsidRDefault="009A092A" w:rsidP="009A092A">
      <w:pPr>
        <w:pStyle w:val="font8"/>
        <w:spacing w:before="0" w:beforeAutospacing="0" w:after="0" w:afterAutospacing="0"/>
        <w:contextualSpacing/>
        <w:textAlignment w:val="baseline"/>
        <w:rPr>
          <w:rFonts w:asciiTheme="minorHAnsi" w:eastAsiaTheme="minorHAnsi" w:hAnsiTheme="minorHAnsi" w:cstheme="minorBidi"/>
          <w:b/>
          <w:bCs/>
          <w:color w:val="0B769F" w:themeColor="accent4" w:themeShade="BF"/>
          <w:kern w:val="2"/>
          <w14:ligatures w14:val="standardContextual"/>
        </w:rPr>
      </w:pPr>
      <w:r w:rsidRPr="009A092A">
        <w:rPr>
          <w:rFonts w:asciiTheme="minorHAnsi" w:eastAsiaTheme="minorHAnsi" w:hAnsiTheme="minorHAnsi" w:cstheme="minorBidi"/>
          <w:b/>
          <w:bCs/>
          <w:color w:val="0B769F" w:themeColor="accent4" w:themeShade="BF"/>
          <w:kern w:val="2"/>
          <w14:ligatures w14:val="standardContextual"/>
        </w:rPr>
        <w:t>https://www.tillamookforestcenter.org/</w:t>
      </w:r>
    </w:p>
    <w:p w14:paraId="243E32A4" w14:textId="77777777" w:rsidR="009A092A" w:rsidRDefault="009A092A" w:rsidP="009A092A"/>
    <w:p w14:paraId="33D42FDB" w14:textId="19A0034D" w:rsidR="0034304F" w:rsidRPr="009A092A" w:rsidRDefault="0034304F" w:rsidP="0034304F">
      <w:r w:rsidRPr="009A092A">
        <w:t xml:space="preserve">The </w:t>
      </w:r>
      <w:proofErr w:type="gramStart"/>
      <w:r w:rsidRPr="009A092A">
        <w:rPr>
          <w:b/>
          <w:bCs/>
        </w:rPr>
        <w:t>State Forests</w:t>
      </w:r>
      <w:proofErr w:type="gramEnd"/>
      <w:r w:rsidRPr="009A092A">
        <w:rPr>
          <w:b/>
          <w:bCs/>
        </w:rPr>
        <w:t xml:space="preserve"> Trust of Oregon</w:t>
      </w:r>
      <w:r w:rsidRPr="009A092A">
        <w:t xml:space="preserve"> is an independent, </w:t>
      </w:r>
      <w:r w:rsidR="00F21BEC">
        <w:t xml:space="preserve">501-c-3 charitable </w:t>
      </w:r>
      <w:r w:rsidRPr="009A092A">
        <w:t xml:space="preserve">non-profit organization dedicated to helping Oregonians and visitors enjoy and appreciate </w:t>
      </w:r>
      <w:r>
        <w:t xml:space="preserve">Oregon </w:t>
      </w:r>
      <w:r w:rsidRPr="009A092A">
        <w:t xml:space="preserve">state forests. </w:t>
      </w:r>
      <w:r>
        <w:t>The Trust</w:t>
      </w:r>
      <w:r w:rsidRPr="009A092A">
        <w:t xml:space="preserve"> help</w:t>
      </w:r>
      <w:r>
        <w:t>s</w:t>
      </w:r>
      <w:r w:rsidRPr="009A092A">
        <w:t xml:space="preserve"> fund improved access for </w:t>
      </w:r>
      <w:r>
        <w:t>anglers</w:t>
      </w:r>
      <w:r w:rsidRPr="009A092A">
        <w:t xml:space="preserve">, off-road vehicle enthusiasts, hikers, and </w:t>
      </w:r>
      <w:r w:rsidR="00F21BEC">
        <w:t xml:space="preserve">other </w:t>
      </w:r>
      <w:r w:rsidRPr="009A092A">
        <w:t>people</w:t>
      </w:r>
      <w:r w:rsidR="00F21BEC">
        <w:t xml:space="preserve"> as they </w:t>
      </w:r>
      <w:r w:rsidRPr="009A092A">
        <w:t xml:space="preserve">experience the wonder of Oregon’s beautiful natural </w:t>
      </w:r>
      <w:r>
        <w:t xml:space="preserve">heritage. </w:t>
      </w:r>
    </w:p>
    <w:p w14:paraId="6E3CC2F7" w14:textId="77777777" w:rsidR="0034304F" w:rsidRPr="009A092A" w:rsidRDefault="0034304F" w:rsidP="0034304F">
      <w:r w:rsidRPr="009A092A">
        <w:lastRenderedPageBreak/>
        <w:t xml:space="preserve">In addition, the </w:t>
      </w:r>
      <w:r w:rsidRPr="009A092A">
        <w:rPr>
          <w:b/>
          <w:bCs/>
        </w:rPr>
        <w:t>State Forests Trust of Oregon</w:t>
      </w:r>
      <w:r w:rsidRPr="009A092A">
        <w:t xml:space="preserve"> </w:t>
      </w:r>
      <w:r>
        <w:t xml:space="preserve">(SFT) </w:t>
      </w:r>
      <w:r w:rsidRPr="009A092A">
        <w:t xml:space="preserve">supports programs to deepen Oregonian’s understanding of the many benefits of </w:t>
      </w:r>
      <w:r>
        <w:t>state</w:t>
      </w:r>
      <w:r w:rsidRPr="009A092A">
        <w:t xml:space="preserve"> forests</w:t>
      </w:r>
      <w:r>
        <w:t>.</w:t>
      </w:r>
    </w:p>
    <w:p w14:paraId="2C1078D7" w14:textId="77777777" w:rsidR="0034304F" w:rsidRDefault="0034304F" w:rsidP="0034304F">
      <w:r w:rsidRPr="009A092A">
        <w:t xml:space="preserve">Founded in 1999, </w:t>
      </w:r>
      <w:r>
        <w:t xml:space="preserve">SFT (formerly  “Tillamook Forest  Heritage Trust”) </w:t>
      </w:r>
      <w:r w:rsidRPr="009A092A">
        <w:t xml:space="preserve">brought the community together to build the </w:t>
      </w:r>
      <w:hyperlink r:id="rId6" w:history="1">
        <w:r w:rsidRPr="009A092A">
          <w:rPr>
            <w:rStyle w:val="Hyperlink"/>
            <w:b/>
            <w:bCs/>
          </w:rPr>
          <w:t>Tillamook Forest Center</w:t>
        </w:r>
      </w:hyperlink>
      <w:r w:rsidRPr="009A092A">
        <w:t xml:space="preserve">, where visitors learn about the Tillamook Forest’s first inhabitants, the disastrous wildfires of early last century, as well as the work of the Oregon Department of Forestry to manage state forests. </w:t>
      </w:r>
      <w:r>
        <w:t xml:space="preserve">The Trust helps </w:t>
      </w:r>
      <w:r w:rsidRPr="009A092A">
        <w:t>expand trail systems, study visitor use of recreation areas and help</w:t>
      </w:r>
      <w:r>
        <w:t>s</w:t>
      </w:r>
      <w:r w:rsidRPr="009A092A">
        <w:t xml:space="preserve"> restore areas impacted by the 2020 Labor Day fires.  </w:t>
      </w:r>
    </w:p>
    <w:p w14:paraId="0EF8945E" w14:textId="77777777" w:rsidR="0034304F" w:rsidRPr="009A092A" w:rsidRDefault="0034304F" w:rsidP="0034304F">
      <w:pPr>
        <w:pStyle w:val="font8"/>
        <w:spacing w:before="0" w:beforeAutospacing="0" w:after="0" w:afterAutospacing="0"/>
        <w:contextualSpacing/>
        <w:textAlignment w:val="baseline"/>
        <w:rPr>
          <w:rFonts w:asciiTheme="minorHAnsi" w:eastAsiaTheme="minorHAnsi" w:hAnsiTheme="minorHAnsi" w:cstheme="minorBidi"/>
          <w:b/>
          <w:bCs/>
          <w:color w:val="0B769F" w:themeColor="accent4" w:themeShade="BF"/>
          <w:kern w:val="2"/>
          <w14:ligatures w14:val="standardContextual"/>
        </w:rPr>
      </w:pPr>
      <w:hyperlink r:id="rId7" w:history="1">
        <w:r w:rsidRPr="009A092A">
          <w:rPr>
            <w:rFonts w:asciiTheme="minorHAnsi" w:eastAsiaTheme="minorHAnsi" w:hAnsiTheme="minorHAnsi" w:cstheme="minorBidi"/>
            <w:b/>
            <w:bCs/>
            <w:color w:val="0B769F" w:themeColor="accent4" w:themeShade="BF"/>
            <w:kern w:val="2"/>
            <w14:ligatures w14:val="standardContextual"/>
          </w:rPr>
          <w:t>https://www.stateforeststrust.org/</w:t>
        </w:r>
      </w:hyperlink>
    </w:p>
    <w:p w14:paraId="4C7B8CE4" w14:textId="77777777" w:rsidR="009A092A" w:rsidRDefault="009A092A" w:rsidP="009A092A"/>
    <w:p w14:paraId="4F621A46" w14:textId="5013F75C" w:rsidR="004B4F5F" w:rsidRDefault="004B4F5F" w:rsidP="009A092A">
      <w:r w:rsidRPr="004B4F5F">
        <w:rPr>
          <w:b/>
          <w:bCs/>
        </w:rPr>
        <w:t>Media Contact:</w:t>
      </w:r>
      <w:r w:rsidRPr="004B4F5F">
        <w:t> </w:t>
      </w:r>
    </w:p>
    <w:p w14:paraId="3C46F208" w14:textId="2B4DD897" w:rsidR="009A092A" w:rsidRDefault="009A092A" w:rsidP="009A092A">
      <w:r w:rsidRPr="00437E0F">
        <w:rPr>
          <w:u w:val="single"/>
        </w:rPr>
        <w:t>Denise Berkshire</w:t>
      </w:r>
      <w:r>
        <w:t xml:space="preserve">, Manager, Tillamook Forest Center  </w:t>
      </w:r>
      <w:hyperlink r:id="rId8" w:history="1">
        <w:r w:rsidRPr="00360142">
          <w:rPr>
            <w:rStyle w:val="Hyperlink"/>
          </w:rPr>
          <w:t>Denise.BERKSHIRE@odf.oregon.gov</w:t>
        </w:r>
      </w:hyperlink>
    </w:p>
    <w:p w14:paraId="47F2AB14" w14:textId="77A963CA" w:rsidR="009A092A" w:rsidRDefault="009A092A" w:rsidP="009A092A">
      <w:r w:rsidRPr="00437E0F">
        <w:rPr>
          <w:u w:val="single"/>
        </w:rPr>
        <w:t>Virginia Ohler</w:t>
      </w:r>
      <w:r>
        <w:t xml:space="preserve">, Exec. Director, State Forests Trust:  503-310-9585  </w:t>
      </w:r>
      <w:hyperlink r:id="rId9" w:history="1">
        <w:r w:rsidRPr="00360142">
          <w:rPr>
            <w:rStyle w:val="Hyperlink"/>
          </w:rPr>
          <w:t>virginia.ohler@stateforeststrust.org</w:t>
        </w:r>
      </w:hyperlink>
    </w:p>
    <w:p w14:paraId="623BFA96" w14:textId="21FF4489" w:rsidR="009A092A" w:rsidRDefault="009A092A" w:rsidP="009A092A">
      <w:r w:rsidRPr="00437E0F">
        <w:rPr>
          <w:u w:val="single"/>
        </w:rPr>
        <w:t>Jospeh Offer,</w:t>
      </w:r>
      <w:r>
        <w:t xml:space="preserve"> REI Program Manager, ODF:  </w:t>
      </w:r>
      <w:hyperlink r:id="rId10" w:history="1">
        <w:r w:rsidR="005C184E" w:rsidRPr="00360142">
          <w:rPr>
            <w:rStyle w:val="Hyperlink"/>
          </w:rPr>
          <w:t>joseph.h.offer@odf.oregon.gov</w:t>
        </w:r>
      </w:hyperlink>
    </w:p>
    <w:p w14:paraId="6C1619F1" w14:textId="632A7D79" w:rsidR="005C184E" w:rsidRPr="00D86535" w:rsidRDefault="005C184E" w:rsidP="009A092A">
      <w:pPr>
        <w:rPr>
          <w:color w:val="C00000"/>
        </w:rPr>
      </w:pPr>
      <w:r w:rsidRPr="00D86535">
        <w:rPr>
          <w:color w:val="C00000"/>
        </w:rPr>
        <w:t>Link to Media Kit:</w:t>
      </w:r>
    </w:p>
    <w:p w14:paraId="0F75B3B4" w14:textId="2F7DCAAD" w:rsidR="005C184E" w:rsidRPr="004B4F5F" w:rsidRDefault="005C184E" w:rsidP="009A092A">
      <w:pPr>
        <w:rPr>
          <w:color w:val="C00000"/>
        </w:rPr>
      </w:pPr>
      <w:r w:rsidRPr="00D86535">
        <w:rPr>
          <w:color w:val="C00000"/>
        </w:rPr>
        <w:t>https://www.tillamookforestcenter.org/press/mediakit</w:t>
      </w:r>
    </w:p>
    <w:p w14:paraId="0196C4DA" w14:textId="6A222059" w:rsidR="004B4F5F" w:rsidRDefault="00AA22A1" w:rsidP="009A092A">
      <w:pPr>
        <w:rPr>
          <w:b/>
          <w:bCs/>
        </w:rPr>
      </w:pPr>
      <w:r w:rsidRPr="00AA22A1">
        <w:rPr>
          <w:b/>
          <w:bCs/>
          <w:noProof/>
        </w:rPr>
        <w:drawing>
          <wp:inline distT="0" distB="0" distL="0" distR="0" wp14:anchorId="3A3FF44A" wp14:editId="21C7B663">
            <wp:extent cx="5943600" cy="3380740"/>
            <wp:effectExtent l="0" t="0" r="0" b="0"/>
            <wp:docPr id="158880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05320" name=""/>
                    <pic:cNvPicPr/>
                  </pic:nvPicPr>
                  <pic:blipFill>
                    <a:blip r:embed="rId11"/>
                    <a:stretch>
                      <a:fillRect/>
                    </a:stretch>
                  </pic:blipFill>
                  <pic:spPr>
                    <a:xfrm>
                      <a:off x="0" y="0"/>
                      <a:ext cx="5943600" cy="3380740"/>
                    </a:xfrm>
                    <a:prstGeom prst="rect">
                      <a:avLst/>
                    </a:prstGeom>
                  </pic:spPr>
                </pic:pic>
              </a:graphicData>
            </a:graphic>
          </wp:inline>
        </w:drawing>
      </w:r>
    </w:p>
    <w:p w14:paraId="10971908" w14:textId="72427330" w:rsidR="00AA22A1" w:rsidRDefault="00AA22A1" w:rsidP="009A092A">
      <w:pPr>
        <w:rPr>
          <w:b/>
          <w:bCs/>
        </w:rPr>
      </w:pPr>
      <w:r>
        <w:rPr>
          <w:b/>
          <w:bCs/>
        </w:rPr>
        <w:lastRenderedPageBreak/>
        <w:t>TFC Staff and volunteers pause for a photo</w:t>
      </w:r>
    </w:p>
    <w:p w14:paraId="4E860A5B" w14:textId="5B43A8FE" w:rsidR="00AA22A1" w:rsidRDefault="00AA22A1" w:rsidP="009A092A">
      <w:pPr>
        <w:rPr>
          <w:b/>
          <w:bCs/>
          <w:noProof/>
        </w:rPr>
      </w:pPr>
      <w:r>
        <w:rPr>
          <w:b/>
          <w:bCs/>
          <w:noProof/>
        </w:rPr>
        <w:drawing>
          <wp:anchor distT="0" distB="0" distL="114300" distR="114300" simplePos="0" relativeHeight="251658240" behindDoc="1" locked="0" layoutInCell="1" allowOverlap="1" wp14:anchorId="26608628" wp14:editId="400B0A03">
            <wp:simplePos x="0" y="0"/>
            <wp:positionH relativeFrom="column">
              <wp:posOffset>0</wp:posOffset>
            </wp:positionH>
            <wp:positionV relativeFrom="paragraph">
              <wp:posOffset>-1329</wp:posOffset>
            </wp:positionV>
            <wp:extent cx="3168502" cy="4224669"/>
            <wp:effectExtent l="0" t="0" r="0" b="4445"/>
            <wp:wrapTight wrapText="bothSides">
              <wp:wrapPolygon edited="0">
                <wp:start x="0" y="0"/>
                <wp:lineTo x="0" y="21525"/>
                <wp:lineTo x="21431" y="21525"/>
                <wp:lineTo x="21431" y="0"/>
                <wp:lineTo x="0" y="0"/>
              </wp:wrapPolygon>
            </wp:wrapTight>
            <wp:docPr id="176408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86413" name="Picture 17640864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502" cy="4224669"/>
                    </a:xfrm>
                    <a:prstGeom prst="rect">
                      <a:avLst/>
                    </a:prstGeom>
                  </pic:spPr>
                </pic:pic>
              </a:graphicData>
            </a:graphic>
          </wp:anchor>
        </w:drawing>
      </w:r>
      <w:r>
        <w:rPr>
          <w:b/>
          <w:bCs/>
          <w:noProof/>
        </w:rPr>
        <w:t>Students visiting the TFC</w:t>
      </w:r>
      <w:r w:rsidR="00216FB4">
        <w:rPr>
          <w:b/>
          <w:bCs/>
          <w:noProof/>
        </w:rPr>
        <w:t xml:space="preserve"> to</w:t>
      </w:r>
      <w:r>
        <w:rPr>
          <w:b/>
          <w:bCs/>
          <w:noProof/>
        </w:rPr>
        <w:t xml:space="preserve"> learn about trees</w:t>
      </w:r>
      <w:r w:rsidR="00216FB4">
        <w:rPr>
          <w:b/>
          <w:bCs/>
          <w:noProof/>
        </w:rPr>
        <w:t xml:space="preserve"> and the forest. </w:t>
      </w:r>
    </w:p>
    <w:p w14:paraId="29FA78A0" w14:textId="77777777" w:rsidR="00AA22A1" w:rsidRDefault="00AA22A1" w:rsidP="009A092A">
      <w:pPr>
        <w:rPr>
          <w:b/>
          <w:bCs/>
          <w:noProof/>
        </w:rPr>
      </w:pPr>
    </w:p>
    <w:p w14:paraId="52A12864" w14:textId="77777777" w:rsidR="00AA22A1" w:rsidRDefault="00AA22A1" w:rsidP="009A092A">
      <w:pPr>
        <w:rPr>
          <w:b/>
          <w:bCs/>
          <w:noProof/>
        </w:rPr>
      </w:pPr>
    </w:p>
    <w:p w14:paraId="4A015DE9" w14:textId="77777777" w:rsidR="00AA22A1" w:rsidRDefault="00AA22A1" w:rsidP="009A092A">
      <w:pPr>
        <w:rPr>
          <w:b/>
          <w:bCs/>
          <w:noProof/>
        </w:rPr>
      </w:pPr>
    </w:p>
    <w:p w14:paraId="15603C49" w14:textId="77777777" w:rsidR="00AA22A1" w:rsidRDefault="00AA22A1" w:rsidP="009A092A">
      <w:pPr>
        <w:rPr>
          <w:b/>
          <w:bCs/>
          <w:noProof/>
        </w:rPr>
      </w:pPr>
    </w:p>
    <w:p w14:paraId="1106B695" w14:textId="77777777" w:rsidR="00AA22A1" w:rsidRDefault="00AA22A1" w:rsidP="009A092A">
      <w:pPr>
        <w:rPr>
          <w:b/>
          <w:bCs/>
          <w:noProof/>
        </w:rPr>
      </w:pPr>
    </w:p>
    <w:p w14:paraId="494D9D2B" w14:textId="77777777" w:rsidR="00AA22A1" w:rsidRDefault="00AA22A1" w:rsidP="009A092A">
      <w:pPr>
        <w:rPr>
          <w:b/>
          <w:bCs/>
          <w:noProof/>
        </w:rPr>
      </w:pPr>
    </w:p>
    <w:p w14:paraId="49982182" w14:textId="77777777" w:rsidR="00AA22A1" w:rsidRDefault="00AA22A1" w:rsidP="009A092A">
      <w:pPr>
        <w:rPr>
          <w:b/>
          <w:bCs/>
          <w:noProof/>
        </w:rPr>
      </w:pPr>
    </w:p>
    <w:p w14:paraId="7A85E47B" w14:textId="77777777" w:rsidR="00AA22A1" w:rsidRDefault="00AA22A1" w:rsidP="009A092A">
      <w:pPr>
        <w:rPr>
          <w:b/>
          <w:bCs/>
          <w:noProof/>
        </w:rPr>
      </w:pPr>
    </w:p>
    <w:p w14:paraId="49814347" w14:textId="77777777" w:rsidR="00AA22A1" w:rsidRDefault="00AA22A1" w:rsidP="009A092A">
      <w:pPr>
        <w:rPr>
          <w:b/>
          <w:bCs/>
          <w:noProof/>
        </w:rPr>
      </w:pPr>
    </w:p>
    <w:p w14:paraId="13A88013" w14:textId="77777777" w:rsidR="00AA22A1" w:rsidRDefault="00AA22A1" w:rsidP="009A092A">
      <w:pPr>
        <w:rPr>
          <w:b/>
          <w:bCs/>
          <w:noProof/>
        </w:rPr>
      </w:pPr>
    </w:p>
    <w:p w14:paraId="16669F1E" w14:textId="77777777" w:rsidR="00AA22A1" w:rsidRDefault="00AA22A1" w:rsidP="009A092A">
      <w:pPr>
        <w:rPr>
          <w:b/>
          <w:bCs/>
          <w:noProof/>
        </w:rPr>
      </w:pPr>
    </w:p>
    <w:p w14:paraId="7A03E6CD" w14:textId="77777777" w:rsidR="00AA22A1" w:rsidRDefault="00AA22A1" w:rsidP="009A092A">
      <w:pPr>
        <w:rPr>
          <w:b/>
          <w:bCs/>
          <w:noProof/>
        </w:rPr>
      </w:pPr>
    </w:p>
    <w:p w14:paraId="3DBABDAA" w14:textId="5316AF16" w:rsidR="00AA22A1" w:rsidRDefault="00216FB4" w:rsidP="009A092A">
      <w:pPr>
        <w:rPr>
          <w:b/>
          <w:bCs/>
          <w:noProof/>
        </w:rPr>
      </w:pPr>
      <w:r>
        <w:rPr>
          <w:b/>
          <w:bCs/>
          <w:noProof/>
        </w:rPr>
        <w:drawing>
          <wp:anchor distT="0" distB="0" distL="114300" distR="114300" simplePos="0" relativeHeight="251659264" behindDoc="1" locked="0" layoutInCell="1" allowOverlap="1" wp14:anchorId="629BBC0C" wp14:editId="2BC59C63">
            <wp:simplePos x="0" y="0"/>
            <wp:positionH relativeFrom="margin">
              <wp:align>left</wp:align>
            </wp:positionH>
            <wp:positionV relativeFrom="paragraph">
              <wp:posOffset>0</wp:posOffset>
            </wp:positionV>
            <wp:extent cx="3111500" cy="2073275"/>
            <wp:effectExtent l="0" t="0" r="0" b="3175"/>
            <wp:wrapTight wrapText="bothSides">
              <wp:wrapPolygon edited="0">
                <wp:start x="0" y="0"/>
                <wp:lineTo x="0" y="21435"/>
                <wp:lineTo x="21424" y="21435"/>
                <wp:lineTo x="21424" y="0"/>
                <wp:lineTo x="0" y="0"/>
              </wp:wrapPolygon>
            </wp:wrapTight>
            <wp:docPr id="1454176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76828" name="Picture 14541768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500" cy="2073275"/>
                    </a:xfrm>
                    <a:prstGeom prst="rect">
                      <a:avLst/>
                    </a:prstGeom>
                  </pic:spPr>
                </pic:pic>
              </a:graphicData>
            </a:graphic>
            <wp14:sizeRelH relativeFrom="margin">
              <wp14:pctWidth>0</wp14:pctWidth>
            </wp14:sizeRelH>
            <wp14:sizeRelV relativeFrom="margin">
              <wp14:pctHeight>0</wp14:pctHeight>
            </wp14:sizeRelV>
          </wp:anchor>
        </w:drawing>
      </w:r>
      <w:r>
        <w:rPr>
          <w:b/>
          <w:bCs/>
          <w:noProof/>
        </w:rPr>
        <w:t xml:space="preserve">Visitors at TFC enjoying a special program. </w:t>
      </w:r>
    </w:p>
    <w:p w14:paraId="6356ABDE" w14:textId="77777777" w:rsidR="00216FB4" w:rsidRDefault="00216FB4" w:rsidP="009A092A">
      <w:pPr>
        <w:rPr>
          <w:b/>
          <w:bCs/>
          <w:noProof/>
        </w:rPr>
      </w:pPr>
    </w:p>
    <w:p w14:paraId="65B37E28" w14:textId="77777777" w:rsidR="00216FB4" w:rsidRDefault="00216FB4" w:rsidP="009A092A">
      <w:pPr>
        <w:rPr>
          <w:b/>
          <w:bCs/>
          <w:noProof/>
        </w:rPr>
      </w:pPr>
    </w:p>
    <w:p w14:paraId="1DA10C8E" w14:textId="77777777" w:rsidR="00216FB4" w:rsidRDefault="00216FB4" w:rsidP="009A092A">
      <w:pPr>
        <w:rPr>
          <w:b/>
          <w:bCs/>
          <w:noProof/>
        </w:rPr>
      </w:pPr>
    </w:p>
    <w:p w14:paraId="22B5076C" w14:textId="77777777" w:rsidR="00216FB4" w:rsidRDefault="00216FB4" w:rsidP="009A092A">
      <w:pPr>
        <w:rPr>
          <w:b/>
          <w:bCs/>
          <w:noProof/>
        </w:rPr>
      </w:pPr>
    </w:p>
    <w:p w14:paraId="5EBEC26F" w14:textId="77777777" w:rsidR="00216FB4" w:rsidRDefault="00216FB4" w:rsidP="009A092A">
      <w:pPr>
        <w:rPr>
          <w:b/>
          <w:bCs/>
          <w:noProof/>
        </w:rPr>
      </w:pPr>
    </w:p>
    <w:p w14:paraId="2E7916CC" w14:textId="77777777" w:rsidR="001F347C" w:rsidRDefault="001F347C" w:rsidP="009A092A">
      <w:pPr>
        <w:rPr>
          <w:b/>
          <w:bCs/>
          <w:noProof/>
        </w:rPr>
      </w:pPr>
    </w:p>
    <w:p w14:paraId="4C9056A9" w14:textId="0AD251CE" w:rsidR="00216FB4" w:rsidRDefault="00216FB4" w:rsidP="009A092A">
      <w:pPr>
        <w:rPr>
          <w:b/>
          <w:bCs/>
          <w:noProof/>
        </w:rPr>
      </w:pPr>
      <w:r>
        <w:rPr>
          <w:b/>
          <w:bCs/>
          <w:noProof/>
        </w:rPr>
        <w:lastRenderedPageBreak/>
        <w:drawing>
          <wp:inline distT="0" distB="0" distL="0" distR="0" wp14:anchorId="4198F772" wp14:editId="65B84EE8">
            <wp:extent cx="3849436" cy="3189768"/>
            <wp:effectExtent l="0" t="0" r="0" b="0"/>
            <wp:docPr id="314563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63904" name="Picture 314563904"/>
                    <pic:cNvPicPr/>
                  </pic:nvPicPr>
                  <pic:blipFill>
                    <a:blip r:embed="rId14">
                      <a:extLst>
                        <a:ext uri="{28A0092B-C50C-407E-A947-70E740481C1C}">
                          <a14:useLocalDpi xmlns:a14="http://schemas.microsoft.com/office/drawing/2010/main" val="0"/>
                        </a:ext>
                      </a:extLst>
                    </a:blip>
                    <a:stretch>
                      <a:fillRect/>
                    </a:stretch>
                  </pic:blipFill>
                  <pic:spPr>
                    <a:xfrm>
                      <a:off x="0" y="0"/>
                      <a:ext cx="3865666" cy="3203217"/>
                    </a:xfrm>
                    <a:prstGeom prst="rect">
                      <a:avLst/>
                    </a:prstGeom>
                  </pic:spPr>
                </pic:pic>
              </a:graphicData>
            </a:graphic>
          </wp:inline>
        </w:drawing>
      </w:r>
    </w:p>
    <w:p w14:paraId="4C47E695" w14:textId="13C25F70" w:rsidR="00216FB4" w:rsidRDefault="00216FB4" w:rsidP="009A092A">
      <w:pPr>
        <w:rPr>
          <w:b/>
          <w:bCs/>
          <w:noProof/>
        </w:rPr>
      </w:pPr>
      <w:r>
        <w:rPr>
          <w:b/>
          <w:bCs/>
          <w:noProof/>
        </w:rPr>
        <w:t xml:space="preserve">Children enjoying an “under the stream” exhibit at TFC. </w:t>
      </w:r>
    </w:p>
    <w:p w14:paraId="0F041C7D" w14:textId="77777777" w:rsidR="001F347C" w:rsidRDefault="001F347C" w:rsidP="009A092A">
      <w:pPr>
        <w:rPr>
          <w:b/>
          <w:bCs/>
          <w:noProof/>
        </w:rPr>
      </w:pPr>
    </w:p>
    <w:p w14:paraId="35943EB2" w14:textId="3A52A155" w:rsidR="001F347C" w:rsidRDefault="001F347C" w:rsidP="009A092A">
      <w:pPr>
        <w:rPr>
          <w:b/>
          <w:bCs/>
          <w:noProof/>
        </w:rPr>
      </w:pPr>
      <w:r>
        <w:rPr>
          <w:b/>
          <w:bCs/>
          <w:noProof/>
        </w:rPr>
        <w:t>Link to Photo Gallery:</w:t>
      </w:r>
    </w:p>
    <w:p w14:paraId="069BE5E9" w14:textId="2B1BD4ED" w:rsidR="001F347C" w:rsidRDefault="001F347C" w:rsidP="009A092A">
      <w:pPr>
        <w:rPr>
          <w:b/>
          <w:bCs/>
          <w:noProof/>
        </w:rPr>
      </w:pPr>
      <w:r w:rsidRPr="001F347C">
        <w:rPr>
          <w:b/>
          <w:bCs/>
          <w:noProof/>
        </w:rPr>
        <w:t>https://www.tillamookforestcenter.org/press/photogallery?pgid=lxr9nnde1-8126afae-55dd-4fe7-a4a5-5720e1748316</w:t>
      </w:r>
    </w:p>
    <w:p w14:paraId="7C00311C" w14:textId="77777777" w:rsidR="00216FB4" w:rsidRDefault="00216FB4" w:rsidP="009A092A">
      <w:pPr>
        <w:rPr>
          <w:b/>
          <w:bCs/>
        </w:rPr>
      </w:pPr>
    </w:p>
    <w:p w14:paraId="76CFCF3C" w14:textId="08D3D909" w:rsidR="009A092A" w:rsidRPr="004B4F5F" w:rsidRDefault="009A092A" w:rsidP="009A092A">
      <w:pPr>
        <w:jc w:val="center"/>
      </w:pPr>
      <w:r>
        <w:rPr>
          <w:b/>
          <w:bCs/>
        </w:rPr>
        <w:t>###END###</w:t>
      </w:r>
    </w:p>
    <w:p w14:paraId="13868F68" w14:textId="77777777" w:rsidR="004B4F5F" w:rsidRPr="004B4F5F" w:rsidRDefault="004B4F5F"/>
    <w:sectPr w:rsidR="004B4F5F" w:rsidRPr="004B4F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56482"/>
    <w:multiLevelType w:val="multilevel"/>
    <w:tmpl w:val="5238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5323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F5F"/>
    <w:rsid w:val="000A3457"/>
    <w:rsid w:val="000C097A"/>
    <w:rsid w:val="001F347C"/>
    <w:rsid w:val="00216FB4"/>
    <w:rsid w:val="00273A15"/>
    <w:rsid w:val="002D5B0D"/>
    <w:rsid w:val="002E0065"/>
    <w:rsid w:val="0034304F"/>
    <w:rsid w:val="004249F8"/>
    <w:rsid w:val="00437E0F"/>
    <w:rsid w:val="004B064B"/>
    <w:rsid w:val="004B4F5F"/>
    <w:rsid w:val="005C184E"/>
    <w:rsid w:val="005D48E1"/>
    <w:rsid w:val="00631153"/>
    <w:rsid w:val="00642A99"/>
    <w:rsid w:val="00681CAD"/>
    <w:rsid w:val="0074040C"/>
    <w:rsid w:val="007A6132"/>
    <w:rsid w:val="0084421E"/>
    <w:rsid w:val="00984D63"/>
    <w:rsid w:val="009A092A"/>
    <w:rsid w:val="009C546F"/>
    <w:rsid w:val="00A17C65"/>
    <w:rsid w:val="00AA22A1"/>
    <w:rsid w:val="00AB434B"/>
    <w:rsid w:val="00BE75B6"/>
    <w:rsid w:val="00D86535"/>
    <w:rsid w:val="00F21BEC"/>
    <w:rsid w:val="00F36702"/>
    <w:rsid w:val="00F46C72"/>
    <w:rsid w:val="00F67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EBD3"/>
  <w15:chartTrackingRefBased/>
  <w15:docId w15:val="{1BD21179-7F97-4532-9FF0-4BA9BD53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4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4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4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4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4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4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4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4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4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4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F5F"/>
    <w:rPr>
      <w:rFonts w:eastAsiaTheme="majorEastAsia" w:cstheme="majorBidi"/>
      <w:color w:val="272727" w:themeColor="text1" w:themeTint="D8"/>
    </w:rPr>
  </w:style>
  <w:style w:type="paragraph" w:styleId="Title">
    <w:name w:val="Title"/>
    <w:basedOn w:val="Normal"/>
    <w:next w:val="Normal"/>
    <w:link w:val="TitleChar"/>
    <w:uiPriority w:val="10"/>
    <w:qFormat/>
    <w:rsid w:val="004B4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F5F"/>
    <w:pPr>
      <w:spacing w:before="160"/>
      <w:jc w:val="center"/>
    </w:pPr>
    <w:rPr>
      <w:i/>
      <w:iCs/>
      <w:color w:val="404040" w:themeColor="text1" w:themeTint="BF"/>
    </w:rPr>
  </w:style>
  <w:style w:type="character" w:customStyle="1" w:styleId="QuoteChar">
    <w:name w:val="Quote Char"/>
    <w:basedOn w:val="DefaultParagraphFont"/>
    <w:link w:val="Quote"/>
    <w:uiPriority w:val="29"/>
    <w:rsid w:val="004B4F5F"/>
    <w:rPr>
      <w:i/>
      <w:iCs/>
      <w:color w:val="404040" w:themeColor="text1" w:themeTint="BF"/>
    </w:rPr>
  </w:style>
  <w:style w:type="paragraph" w:styleId="ListParagraph">
    <w:name w:val="List Paragraph"/>
    <w:basedOn w:val="Normal"/>
    <w:uiPriority w:val="34"/>
    <w:qFormat/>
    <w:rsid w:val="004B4F5F"/>
    <w:pPr>
      <w:ind w:left="720"/>
      <w:contextualSpacing/>
    </w:pPr>
  </w:style>
  <w:style w:type="character" w:styleId="IntenseEmphasis">
    <w:name w:val="Intense Emphasis"/>
    <w:basedOn w:val="DefaultParagraphFont"/>
    <w:uiPriority w:val="21"/>
    <w:qFormat/>
    <w:rsid w:val="004B4F5F"/>
    <w:rPr>
      <w:i/>
      <w:iCs/>
      <w:color w:val="0F4761" w:themeColor="accent1" w:themeShade="BF"/>
    </w:rPr>
  </w:style>
  <w:style w:type="paragraph" w:styleId="IntenseQuote">
    <w:name w:val="Intense Quote"/>
    <w:basedOn w:val="Normal"/>
    <w:next w:val="Normal"/>
    <w:link w:val="IntenseQuoteChar"/>
    <w:uiPriority w:val="30"/>
    <w:qFormat/>
    <w:rsid w:val="004B4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4F5F"/>
    <w:rPr>
      <w:i/>
      <w:iCs/>
      <w:color w:val="0F4761" w:themeColor="accent1" w:themeShade="BF"/>
    </w:rPr>
  </w:style>
  <w:style w:type="character" w:styleId="IntenseReference">
    <w:name w:val="Intense Reference"/>
    <w:basedOn w:val="DefaultParagraphFont"/>
    <w:uiPriority w:val="32"/>
    <w:qFormat/>
    <w:rsid w:val="004B4F5F"/>
    <w:rPr>
      <w:b/>
      <w:bCs/>
      <w:smallCaps/>
      <w:color w:val="0F4761" w:themeColor="accent1" w:themeShade="BF"/>
      <w:spacing w:val="5"/>
    </w:rPr>
  </w:style>
  <w:style w:type="paragraph" w:customStyle="1" w:styleId="font8">
    <w:name w:val="font_8"/>
    <w:basedOn w:val="Normal"/>
    <w:rsid w:val="009A092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ixui-rich-texttext">
    <w:name w:val="wixui-rich-text__text"/>
    <w:basedOn w:val="DefaultParagraphFont"/>
    <w:rsid w:val="009A092A"/>
  </w:style>
  <w:style w:type="character" w:styleId="Hyperlink">
    <w:name w:val="Hyperlink"/>
    <w:basedOn w:val="DefaultParagraphFont"/>
    <w:uiPriority w:val="99"/>
    <w:unhideWhenUsed/>
    <w:rsid w:val="009A092A"/>
    <w:rPr>
      <w:color w:val="467886" w:themeColor="hyperlink"/>
      <w:u w:val="single"/>
    </w:rPr>
  </w:style>
  <w:style w:type="character" w:styleId="UnresolvedMention">
    <w:name w:val="Unresolved Mention"/>
    <w:basedOn w:val="DefaultParagraphFont"/>
    <w:uiPriority w:val="99"/>
    <w:semiHidden/>
    <w:unhideWhenUsed/>
    <w:rsid w:val="009A0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e.BERKSHIRE@odf.oregon.gov"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stateforeststrust.org/"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tillamookforestcenter.com/" TargetMode="External"/><Relationship Id="rId11" Type="http://schemas.openxmlformats.org/officeDocument/2006/relationships/image" Target="media/image1.png"/><Relationship Id="rId5" Type="http://schemas.openxmlformats.org/officeDocument/2006/relationships/hyperlink" Target="mailto:TFC.InterpretationandEducation@odf.oregon.gov" TargetMode="External"/><Relationship Id="rId15" Type="http://schemas.openxmlformats.org/officeDocument/2006/relationships/fontTable" Target="fontTable.xml"/><Relationship Id="rId10" Type="http://schemas.openxmlformats.org/officeDocument/2006/relationships/hyperlink" Target="mailto:joseph.h.offer@odf.oregon.gov" TargetMode="External"/><Relationship Id="rId4" Type="http://schemas.openxmlformats.org/officeDocument/2006/relationships/webSettings" Target="webSettings.xml"/><Relationship Id="rId9" Type="http://schemas.openxmlformats.org/officeDocument/2006/relationships/hyperlink" Target="mailto:virginia.ohler@stateforeststrust.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5078</Characters>
  <Application>Microsoft Office Word</Application>
  <DocSecurity>0</DocSecurity>
  <Lines>120</Lines>
  <Paragraphs>44</Paragraphs>
  <ScaleCrop>false</ScaleCrop>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Ohler</dc:creator>
  <cp:keywords/>
  <dc:description/>
  <cp:lastModifiedBy>Virginia Ohler</cp:lastModifiedBy>
  <cp:revision>2</cp:revision>
  <dcterms:created xsi:type="dcterms:W3CDTF">2026-02-23T22:31:00Z</dcterms:created>
  <dcterms:modified xsi:type="dcterms:W3CDTF">2026-02-23T22:31:00Z</dcterms:modified>
</cp:coreProperties>
</file>