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1E49" w14:textId="77777777"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3223E" w:rsidRDefault="00CE6F85" w:rsidP="00CE6F85">
      <w:pPr>
        <w:tabs>
          <w:tab w:val="left" w:pos="4470"/>
        </w:tabs>
        <w:spacing w:line="276" w:lineRule="auto"/>
        <w:rPr>
          <w:rFonts w:ascii="Cambria" w:eastAsia="Arial Unicode MS" w:hAnsi="Cambria" w:cs="Arial"/>
          <w:sz w:val="21"/>
          <w:szCs w:val="21"/>
        </w:rPr>
      </w:pPr>
      <w:r w:rsidRPr="00F3223E">
        <w:rPr>
          <w:rFonts w:ascii="Cambria" w:eastAsia="Arial Unicode MS" w:hAnsi="Cambria" w:cs="Arial"/>
          <w:sz w:val="21"/>
          <w:szCs w:val="21"/>
        </w:rPr>
        <w:t>For Immediate Release</w:t>
      </w:r>
    </w:p>
    <w:p w14:paraId="60FC4730" w14:textId="494AC58C" w:rsidR="00CE6F85" w:rsidRPr="00F3223E" w:rsidRDefault="00F10E12" w:rsidP="00CE6F85">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 xml:space="preserve">November </w:t>
      </w:r>
      <w:r w:rsidR="00877B0C">
        <w:rPr>
          <w:rFonts w:ascii="Cambria" w:eastAsia="Arial Unicode MS" w:hAnsi="Cambria" w:cs="Arial"/>
          <w:sz w:val="21"/>
          <w:szCs w:val="21"/>
        </w:rPr>
        <w:t>2</w:t>
      </w:r>
      <w:r w:rsidR="00002803">
        <w:rPr>
          <w:rFonts w:ascii="Cambria" w:eastAsia="Arial Unicode MS" w:hAnsi="Cambria" w:cs="Arial"/>
          <w:sz w:val="21"/>
          <w:szCs w:val="21"/>
        </w:rPr>
        <w:t>8</w:t>
      </w:r>
      <w:r w:rsidR="00CE6F85" w:rsidRPr="00F3223E">
        <w:rPr>
          <w:rFonts w:ascii="Cambria" w:eastAsia="Arial Unicode MS" w:hAnsi="Cambria" w:cs="Arial"/>
          <w:sz w:val="21"/>
          <w:szCs w:val="21"/>
        </w:rPr>
        <w:t>, 202</w:t>
      </w:r>
      <w:r w:rsidR="00194842">
        <w:rPr>
          <w:rFonts w:ascii="Cambria" w:eastAsia="Arial Unicode MS" w:hAnsi="Cambria" w:cs="Arial"/>
          <w:sz w:val="21"/>
          <w:szCs w:val="21"/>
        </w:rPr>
        <w:t>3</w:t>
      </w:r>
    </w:p>
    <w:p w14:paraId="13F48F05" w14:textId="6FA1A205" w:rsidR="00D9050F" w:rsidRPr="00F3223E" w:rsidRDefault="00D9050F" w:rsidP="008B1E77">
      <w:pPr>
        <w:rPr>
          <w:sz w:val="21"/>
          <w:szCs w:val="21"/>
        </w:rPr>
      </w:pPr>
    </w:p>
    <w:p w14:paraId="26D18E2F" w14:textId="0264B0F3" w:rsidR="00D9050F" w:rsidRPr="00F3223E" w:rsidRDefault="00D9050F" w:rsidP="00D9050F">
      <w:pPr>
        <w:rPr>
          <w:rFonts w:ascii="Cambria" w:hAnsi="Cambria" w:cs="Arial"/>
          <w:sz w:val="21"/>
          <w:szCs w:val="21"/>
        </w:rPr>
      </w:pPr>
      <w:r w:rsidRPr="00F3223E">
        <w:rPr>
          <w:rFonts w:ascii="Cambria" w:hAnsi="Cambria" w:cs="Arial"/>
          <w:sz w:val="21"/>
          <w:szCs w:val="21"/>
        </w:rPr>
        <w:t>For more information, contact Public Information at 503-823-8064.</w:t>
      </w:r>
    </w:p>
    <w:p w14:paraId="4943E137" w14:textId="39EF4F1A" w:rsidR="00CE6F85" w:rsidRPr="00F3223E" w:rsidRDefault="00D661C4" w:rsidP="008B1E77">
      <w:r w:rsidRPr="00F3223E">
        <w:tab/>
      </w:r>
    </w:p>
    <w:p w14:paraId="176B99A9" w14:textId="00C89D77" w:rsidR="00CE6F85" w:rsidRPr="00194842" w:rsidRDefault="00437DEE" w:rsidP="009C50B6">
      <w:r w:rsidRPr="00F3223E">
        <w:rPr>
          <w:rFonts w:ascii="Cambria" w:eastAsia="Arial Unicode MS" w:hAnsi="Cambria" w:cs="Arial"/>
          <w:b/>
          <w:i/>
          <w:iCs/>
          <w:color w:val="00447C"/>
          <w:sz w:val="36"/>
          <w:szCs w:val="36"/>
        </w:rPr>
        <w:t>Cryptosporidium</w:t>
      </w:r>
      <w:r w:rsidRPr="00F3223E">
        <w:rPr>
          <w:rFonts w:ascii="Cambria" w:eastAsia="Arial Unicode MS" w:hAnsi="Cambria" w:cs="Arial"/>
          <w:b/>
          <w:color w:val="00447C"/>
          <w:sz w:val="36"/>
          <w:szCs w:val="36"/>
        </w:rPr>
        <w:t xml:space="preserve"> Monitoring Update: Detections from routine monitoring in the Bull Run. Customers do not </w:t>
      </w:r>
      <w:r w:rsidRPr="00194842">
        <w:rPr>
          <w:rFonts w:ascii="Cambria" w:eastAsia="Arial Unicode MS" w:hAnsi="Cambria" w:cs="Arial"/>
          <w:b/>
          <w:color w:val="00447C"/>
          <w:sz w:val="36"/>
          <w:szCs w:val="36"/>
        </w:rPr>
        <w:t xml:space="preserve">need to take any additional precautions </w:t>
      </w:r>
      <w:proofErr w:type="gramStart"/>
      <w:r w:rsidRPr="00194842">
        <w:rPr>
          <w:rFonts w:ascii="Cambria" w:eastAsia="Arial Unicode MS" w:hAnsi="Cambria" w:cs="Arial"/>
          <w:b/>
          <w:color w:val="00447C"/>
          <w:sz w:val="36"/>
          <w:szCs w:val="36"/>
        </w:rPr>
        <w:t>at this time</w:t>
      </w:r>
      <w:proofErr w:type="gramEnd"/>
      <w:r w:rsidRPr="00194842">
        <w:rPr>
          <w:rFonts w:ascii="Cambria" w:eastAsia="Arial Unicode MS" w:hAnsi="Cambria" w:cs="Arial"/>
          <w:b/>
          <w:color w:val="00447C"/>
          <w:sz w:val="36"/>
          <w:szCs w:val="36"/>
        </w:rPr>
        <w:t>.</w:t>
      </w:r>
      <w:r w:rsidR="00021BDB" w:rsidRPr="00194842">
        <w:tab/>
      </w:r>
    </w:p>
    <w:p w14:paraId="3CEF0207" w14:textId="77777777" w:rsidR="00437DEE" w:rsidRPr="00194842" w:rsidRDefault="00437DEE" w:rsidP="00AA7034">
      <w:pPr>
        <w:tabs>
          <w:tab w:val="left" w:pos="4470"/>
        </w:tabs>
        <w:spacing w:line="276" w:lineRule="auto"/>
        <w:ind w:right="540"/>
        <w:rPr>
          <w:rFonts w:ascii="Cambria" w:eastAsia="Arial Unicode MS" w:hAnsi="Cambria" w:cs="Arial"/>
          <w:sz w:val="21"/>
          <w:szCs w:val="21"/>
        </w:rPr>
      </w:pPr>
    </w:p>
    <w:p w14:paraId="15ABD909" w14:textId="509D8B1D" w:rsidR="00437DEE" w:rsidRPr="00F3223E" w:rsidRDefault="006F5B54" w:rsidP="00437DEE">
      <w:pPr>
        <w:tabs>
          <w:tab w:val="left" w:pos="4470"/>
        </w:tabs>
        <w:spacing w:line="276" w:lineRule="auto"/>
        <w:ind w:right="540"/>
        <w:rPr>
          <w:rFonts w:ascii="Cambria" w:eastAsia="Arial Unicode MS" w:hAnsi="Cambria" w:cs="Arial"/>
          <w:sz w:val="21"/>
          <w:szCs w:val="21"/>
        </w:rPr>
      </w:pPr>
      <w:bookmarkStart w:id="0" w:name="_Hlk138148745"/>
      <w:r w:rsidRPr="00194842">
        <w:rPr>
          <w:rFonts w:ascii="Cambria" w:hAnsi="Cambria"/>
          <w:sz w:val="21"/>
          <w:szCs w:val="21"/>
        </w:rPr>
        <w:t xml:space="preserve">Since 2017, the Portland Water Bureau has detected low levels of </w:t>
      </w:r>
      <w:r w:rsidRPr="00194842">
        <w:rPr>
          <w:rFonts w:ascii="Cambria" w:hAnsi="Cambria"/>
          <w:i/>
          <w:iCs/>
          <w:sz w:val="21"/>
          <w:szCs w:val="21"/>
        </w:rPr>
        <w:t>Cryptosporidium</w:t>
      </w:r>
      <w:r w:rsidRPr="00194842">
        <w:rPr>
          <w:rFonts w:ascii="Cambria" w:hAnsi="Cambria"/>
          <w:sz w:val="21"/>
          <w:szCs w:val="21"/>
        </w:rPr>
        <w:t xml:space="preserve"> from routine monitoring of source water. The Portland Water Bureau received results from ongoing monitoring from the Bull Run Watershed intake for </w:t>
      </w:r>
      <w:r w:rsidRPr="00194842">
        <w:rPr>
          <w:rFonts w:ascii="Cambria" w:hAnsi="Cambria"/>
          <w:i/>
          <w:iCs/>
          <w:sz w:val="21"/>
          <w:szCs w:val="21"/>
        </w:rPr>
        <w:t>Cryptosporidium,</w:t>
      </w:r>
      <w:r w:rsidRPr="00194842">
        <w:rPr>
          <w:rFonts w:ascii="Cambria" w:hAnsi="Cambria"/>
          <w:sz w:val="21"/>
          <w:szCs w:val="21"/>
        </w:rPr>
        <w:t xml:space="preserve"> a potentially disease-causing </w:t>
      </w:r>
      <w:r w:rsidRPr="0080166C">
        <w:rPr>
          <w:rFonts w:ascii="Cambria" w:hAnsi="Cambria"/>
          <w:sz w:val="21"/>
          <w:szCs w:val="21"/>
        </w:rPr>
        <w:t xml:space="preserve">microorganism. </w:t>
      </w:r>
      <w:bookmarkStart w:id="1" w:name="_Hlk138148864"/>
      <w:r w:rsidR="00957832" w:rsidRPr="00F3223E">
        <w:rPr>
          <w:rFonts w:ascii="Cambria" w:eastAsia="Arial Unicode MS" w:hAnsi="Cambria" w:cs="Arial"/>
          <w:sz w:val="21"/>
          <w:szCs w:val="21"/>
        </w:rPr>
        <w:t xml:space="preserve">In the 50 liters sampled each day </w:t>
      </w:r>
      <w:r w:rsidR="00957832">
        <w:rPr>
          <w:rFonts w:ascii="Cambria" w:eastAsia="Arial Unicode MS" w:hAnsi="Cambria" w:cs="Arial"/>
          <w:sz w:val="21"/>
          <w:szCs w:val="21"/>
        </w:rPr>
        <w:t xml:space="preserve">from </w:t>
      </w:r>
      <w:r w:rsidR="00F10E12">
        <w:rPr>
          <w:rFonts w:ascii="Cambria" w:eastAsia="Arial Unicode MS" w:hAnsi="Cambria" w:cs="Arial"/>
          <w:sz w:val="21"/>
          <w:szCs w:val="21"/>
        </w:rPr>
        <w:t>November</w:t>
      </w:r>
      <w:r w:rsidR="00957832" w:rsidRPr="00F3223E">
        <w:rPr>
          <w:rFonts w:ascii="Cambria" w:eastAsia="Arial Unicode MS" w:hAnsi="Cambria" w:cs="Arial"/>
          <w:sz w:val="21"/>
          <w:szCs w:val="21"/>
        </w:rPr>
        <w:t xml:space="preserve"> </w:t>
      </w:r>
      <w:r w:rsidR="00002803">
        <w:rPr>
          <w:rFonts w:ascii="Cambria" w:eastAsia="Arial Unicode MS" w:hAnsi="Cambria" w:cs="Arial"/>
          <w:sz w:val="21"/>
          <w:szCs w:val="21"/>
        </w:rPr>
        <w:t>19</w:t>
      </w:r>
      <w:r w:rsidR="00957832">
        <w:rPr>
          <w:rFonts w:ascii="Cambria" w:eastAsia="Arial Unicode MS" w:hAnsi="Cambria" w:cs="Arial"/>
          <w:sz w:val="21"/>
          <w:szCs w:val="21"/>
        </w:rPr>
        <w:t xml:space="preserve"> to</w:t>
      </w:r>
      <w:r w:rsidR="00957832" w:rsidRPr="00F3223E">
        <w:rPr>
          <w:rFonts w:ascii="Cambria" w:eastAsia="Arial Unicode MS" w:hAnsi="Cambria" w:cs="Arial"/>
          <w:sz w:val="21"/>
          <w:szCs w:val="21"/>
        </w:rPr>
        <w:t xml:space="preserve"> </w:t>
      </w:r>
      <w:r w:rsidR="00F10E12">
        <w:rPr>
          <w:rFonts w:ascii="Cambria" w:eastAsia="Arial Unicode MS" w:hAnsi="Cambria" w:cs="Arial"/>
          <w:sz w:val="21"/>
          <w:szCs w:val="21"/>
        </w:rPr>
        <w:t xml:space="preserve">November </w:t>
      </w:r>
      <w:r w:rsidR="00002803">
        <w:rPr>
          <w:rFonts w:ascii="Cambria" w:eastAsia="Arial Unicode MS" w:hAnsi="Cambria" w:cs="Arial"/>
          <w:sz w:val="21"/>
          <w:szCs w:val="21"/>
        </w:rPr>
        <w:t>22</w:t>
      </w:r>
      <w:r w:rsidR="00957832" w:rsidRPr="00224A91">
        <w:rPr>
          <w:rFonts w:ascii="Cambria" w:eastAsia="Arial Unicode MS" w:hAnsi="Cambria" w:cs="Arial"/>
          <w:color w:val="000000" w:themeColor="text1"/>
          <w:sz w:val="21"/>
          <w:szCs w:val="21"/>
        </w:rPr>
        <w:t xml:space="preserve">, </w:t>
      </w:r>
      <w:r w:rsidR="00002803">
        <w:rPr>
          <w:rFonts w:ascii="Cambria" w:eastAsia="Arial Unicode MS" w:hAnsi="Cambria" w:cs="Arial"/>
          <w:color w:val="000000" w:themeColor="text1"/>
          <w:sz w:val="21"/>
          <w:szCs w:val="21"/>
        </w:rPr>
        <w:t>three</w:t>
      </w:r>
      <w:r w:rsidR="00957832">
        <w:rPr>
          <w:rFonts w:ascii="Cambria" w:eastAsia="Arial Unicode MS" w:hAnsi="Cambria" w:cs="Arial"/>
          <w:color w:val="000000" w:themeColor="text1"/>
          <w:sz w:val="21"/>
          <w:szCs w:val="21"/>
        </w:rPr>
        <w:t xml:space="preserve"> </w:t>
      </w:r>
      <w:r w:rsidR="00957832" w:rsidRPr="00224A91">
        <w:rPr>
          <w:rFonts w:ascii="Cambria" w:eastAsia="Arial Unicode MS" w:hAnsi="Cambria" w:cs="Arial"/>
          <w:i/>
          <w:iCs/>
          <w:color w:val="000000" w:themeColor="text1"/>
          <w:sz w:val="21"/>
          <w:szCs w:val="21"/>
        </w:rPr>
        <w:t>Cryptosporidium</w:t>
      </w:r>
      <w:r w:rsidR="00957832" w:rsidRPr="00224A91">
        <w:rPr>
          <w:rFonts w:ascii="Cambria" w:eastAsia="Arial Unicode MS" w:hAnsi="Cambria" w:cs="Arial"/>
          <w:color w:val="000000" w:themeColor="text1"/>
          <w:sz w:val="21"/>
          <w:szCs w:val="21"/>
        </w:rPr>
        <w:t xml:space="preserve"> oocyst</w:t>
      </w:r>
      <w:r w:rsidR="00002803">
        <w:rPr>
          <w:rFonts w:ascii="Cambria" w:eastAsia="Arial Unicode MS" w:hAnsi="Cambria" w:cs="Arial"/>
          <w:color w:val="000000" w:themeColor="text1"/>
          <w:sz w:val="21"/>
          <w:szCs w:val="21"/>
        </w:rPr>
        <w:t>s</w:t>
      </w:r>
      <w:r w:rsidR="00957832" w:rsidRPr="00224A91">
        <w:rPr>
          <w:rFonts w:ascii="Cambria" w:eastAsia="Arial Unicode MS" w:hAnsi="Cambria" w:cs="Arial"/>
          <w:color w:val="000000" w:themeColor="text1"/>
          <w:sz w:val="21"/>
          <w:szCs w:val="21"/>
        </w:rPr>
        <w:t xml:space="preserve"> </w:t>
      </w:r>
      <w:r w:rsidR="00002803">
        <w:rPr>
          <w:rFonts w:ascii="Cambria" w:eastAsia="Arial Unicode MS" w:hAnsi="Cambria" w:cs="Arial"/>
          <w:color w:val="000000" w:themeColor="text1"/>
          <w:sz w:val="21"/>
          <w:szCs w:val="21"/>
        </w:rPr>
        <w:t xml:space="preserve">were </w:t>
      </w:r>
      <w:r w:rsidR="00957832" w:rsidRPr="00224A91">
        <w:rPr>
          <w:rFonts w:ascii="Cambria" w:eastAsia="Arial Unicode MS" w:hAnsi="Cambria" w:cs="Arial"/>
          <w:color w:val="000000" w:themeColor="text1"/>
          <w:sz w:val="21"/>
          <w:szCs w:val="21"/>
        </w:rPr>
        <w:t>detected</w:t>
      </w:r>
      <w:r w:rsidR="00877B0C">
        <w:rPr>
          <w:rFonts w:ascii="Cambria" w:eastAsia="Arial Unicode MS" w:hAnsi="Cambria" w:cs="Arial"/>
          <w:color w:val="000000" w:themeColor="text1"/>
          <w:sz w:val="21"/>
          <w:szCs w:val="21"/>
        </w:rPr>
        <w:t xml:space="preserve"> in</w:t>
      </w:r>
      <w:r w:rsidR="00957832" w:rsidRPr="00224A91">
        <w:rPr>
          <w:rFonts w:ascii="Cambria" w:eastAsia="Arial Unicode MS" w:hAnsi="Cambria" w:cs="Arial"/>
          <w:color w:val="000000" w:themeColor="text1"/>
          <w:sz w:val="21"/>
          <w:szCs w:val="21"/>
        </w:rPr>
        <w:t xml:space="preserve"> </w:t>
      </w:r>
      <w:r w:rsidR="004A3D93">
        <w:rPr>
          <w:rFonts w:ascii="Cambria" w:eastAsia="Arial Unicode MS" w:hAnsi="Cambria" w:cs="Arial"/>
          <w:sz w:val="21"/>
          <w:szCs w:val="21"/>
        </w:rPr>
        <w:t>the</w:t>
      </w:r>
      <w:r w:rsidR="00877B0C">
        <w:rPr>
          <w:rFonts w:ascii="Cambria" w:eastAsia="Arial Unicode MS" w:hAnsi="Cambria" w:cs="Arial"/>
          <w:sz w:val="21"/>
          <w:szCs w:val="21"/>
        </w:rPr>
        <w:t xml:space="preserve"> sample collected on November </w:t>
      </w:r>
      <w:r w:rsidR="00002803">
        <w:rPr>
          <w:rFonts w:ascii="Cambria" w:eastAsia="Arial Unicode MS" w:hAnsi="Cambria" w:cs="Arial"/>
          <w:sz w:val="21"/>
          <w:szCs w:val="21"/>
        </w:rPr>
        <w:t>22.</w:t>
      </w:r>
      <w:r w:rsidR="00957832" w:rsidRPr="00224A91">
        <w:rPr>
          <w:rFonts w:ascii="Cambria" w:eastAsia="Arial Unicode MS" w:hAnsi="Cambria" w:cs="Arial"/>
          <w:color w:val="000000" w:themeColor="text1"/>
          <w:sz w:val="21"/>
          <w:szCs w:val="21"/>
        </w:rPr>
        <w:t xml:space="preserve"> </w:t>
      </w:r>
      <w:r w:rsidR="00957832" w:rsidRPr="00224A91">
        <w:rPr>
          <w:rFonts w:ascii="Cambria" w:eastAsia="Arial Unicode MS" w:hAnsi="Cambria" w:cs="Arial"/>
          <w:i/>
          <w:iCs/>
          <w:color w:val="000000" w:themeColor="text1"/>
          <w:sz w:val="21"/>
          <w:szCs w:val="21"/>
        </w:rPr>
        <w:t>Cryptosporidium</w:t>
      </w:r>
      <w:r w:rsidR="00957832" w:rsidRPr="00224A91">
        <w:rPr>
          <w:rFonts w:ascii="Cambria" w:eastAsia="Arial Unicode MS" w:hAnsi="Cambria" w:cs="Arial"/>
          <w:color w:val="000000" w:themeColor="text1"/>
          <w:sz w:val="21"/>
          <w:szCs w:val="21"/>
        </w:rPr>
        <w:t xml:space="preserve"> was not detected </w:t>
      </w:r>
      <w:r w:rsidR="00877B0C">
        <w:rPr>
          <w:rFonts w:ascii="Cambria" w:eastAsia="Arial Unicode MS" w:hAnsi="Cambria" w:cs="Arial"/>
          <w:color w:val="000000" w:themeColor="text1"/>
          <w:sz w:val="21"/>
          <w:szCs w:val="21"/>
        </w:rPr>
        <w:t>i</w:t>
      </w:r>
      <w:r w:rsidR="00957832" w:rsidRPr="00224A91">
        <w:rPr>
          <w:rFonts w:ascii="Cambria" w:eastAsia="Arial Unicode MS" w:hAnsi="Cambria" w:cs="Arial"/>
          <w:color w:val="000000" w:themeColor="text1"/>
          <w:sz w:val="21"/>
          <w:szCs w:val="21"/>
        </w:rPr>
        <w:t>n</w:t>
      </w:r>
      <w:r w:rsidR="00877B0C">
        <w:rPr>
          <w:rFonts w:ascii="Cambria" w:eastAsia="Arial Unicode MS" w:hAnsi="Cambria" w:cs="Arial"/>
          <w:color w:val="000000" w:themeColor="text1"/>
          <w:sz w:val="21"/>
          <w:szCs w:val="21"/>
        </w:rPr>
        <w:t xml:space="preserve"> the samples collected on</w:t>
      </w:r>
      <w:r w:rsidR="00957832" w:rsidRPr="00224A91">
        <w:rPr>
          <w:rFonts w:ascii="Cambria" w:eastAsia="Arial Unicode MS" w:hAnsi="Cambria" w:cs="Arial"/>
          <w:color w:val="000000" w:themeColor="text1"/>
          <w:sz w:val="21"/>
          <w:szCs w:val="21"/>
        </w:rPr>
        <w:t xml:space="preserve"> </w:t>
      </w:r>
      <w:r w:rsidR="00F10E12">
        <w:rPr>
          <w:rFonts w:ascii="Cambria" w:eastAsia="Arial Unicode MS" w:hAnsi="Cambria" w:cs="Arial"/>
          <w:color w:val="000000" w:themeColor="text1"/>
          <w:sz w:val="21"/>
          <w:szCs w:val="21"/>
        </w:rPr>
        <w:t xml:space="preserve">November </w:t>
      </w:r>
      <w:r w:rsidR="00877B0C">
        <w:rPr>
          <w:rFonts w:ascii="Cambria" w:eastAsia="Arial Unicode MS" w:hAnsi="Cambria" w:cs="Arial"/>
          <w:color w:val="000000" w:themeColor="text1"/>
          <w:sz w:val="21"/>
          <w:szCs w:val="21"/>
        </w:rPr>
        <w:t>1</w:t>
      </w:r>
      <w:r w:rsidR="00002803">
        <w:rPr>
          <w:rFonts w:ascii="Cambria" w:eastAsia="Arial Unicode MS" w:hAnsi="Cambria" w:cs="Arial"/>
          <w:color w:val="000000" w:themeColor="text1"/>
          <w:sz w:val="21"/>
          <w:szCs w:val="21"/>
        </w:rPr>
        <w:t xml:space="preserve">9, November </w:t>
      </w:r>
      <w:proofErr w:type="gramStart"/>
      <w:r w:rsidR="00002803">
        <w:rPr>
          <w:rFonts w:ascii="Cambria" w:eastAsia="Arial Unicode MS" w:hAnsi="Cambria" w:cs="Arial"/>
          <w:color w:val="000000" w:themeColor="text1"/>
          <w:sz w:val="21"/>
          <w:szCs w:val="21"/>
        </w:rPr>
        <w:t>20</w:t>
      </w:r>
      <w:proofErr w:type="gramEnd"/>
      <w:r w:rsidR="00877B0C">
        <w:rPr>
          <w:rFonts w:ascii="Cambria" w:eastAsia="Arial Unicode MS" w:hAnsi="Cambria" w:cs="Arial"/>
          <w:color w:val="000000" w:themeColor="text1"/>
          <w:sz w:val="21"/>
          <w:szCs w:val="21"/>
        </w:rPr>
        <w:t xml:space="preserve"> or November </w:t>
      </w:r>
      <w:r w:rsidR="00002803">
        <w:rPr>
          <w:rFonts w:ascii="Cambria" w:eastAsia="Arial Unicode MS" w:hAnsi="Cambria" w:cs="Arial"/>
          <w:color w:val="000000" w:themeColor="text1"/>
          <w:sz w:val="21"/>
          <w:szCs w:val="21"/>
        </w:rPr>
        <w:t>2</w:t>
      </w:r>
      <w:r w:rsidR="00877B0C">
        <w:rPr>
          <w:rFonts w:ascii="Cambria" w:eastAsia="Arial Unicode MS" w:hAnsi="Cambria" w:cs="Arial"/>
          <w:color w:val="000000" w:themeColor="text1"/>
          <w:sz w:val="21"/>
          <w:szCs w:val="21"/>
        </w:rPr>
        <w:t>1</w:t>
      </w:r>
      <w:r w:rsidR="00F10E12">
        <w:rPr>
          <w:rFonts w:ascii="Cambria" w:eastAsia="Arial Unicode MS" w:hAnsi="Cambria" w:cs="Arial"/>
          <w:color w:val="000000" w:themeColor="text1"/>
          <w:sz w:val="21"/>
          <w:szCs w:val="21"/>
        </w:rPr>
        <w:t>.</w:t>
      </w:r>
      <w:r w:rsidR="00957832" w:rsidRPr="00224A91">
        <w:rPr>
          <w:rFonts w:ascii="Cambria" w:eastAsia="Arial Unicode MS" w:hAnsi="Cambria" w:cs="Arial"/>
          <w:color w:val="000000" w:themeColor="text1"/>
          <w:sz w:val="21"/>
          <w:szCs w:val="21"/>
        </w:rPr>
        <w:t xml:space="preserve"> </w:t>
      </w:r>
      <w:r w:rsidRPr="0080166C">
        <w:rPr>
          <w:rFonts w:ascii="Cambria" w:hAnsi="Cambria"/>
          <w:sz w:val="21"/>
          <w:szCs w:val="21"/>
        </w:rPr>
        <w:t xml:space="preserve">Prior to </w:t>
      </w:r>
      <w:r w:rsidR="00844E77" w:rsidRPr="0080166C">
        <w:rPr>
          <w:rFonts w:ascii="Cambria" w:hAnsi="Cambria"/>
          <w:sz w:val="21"/>
          <w:szCs w:val="21"/>
        </w:rPr>
        <w:t>th</w:t>
      </w:r>
      <w:r w:rsidR="008E27C8" w:rsidRPr="0080166C">
        <w:rPr>
          <w:rFonts w:ascii="Cambria" w:hAnsi="Cambria"/>
          <w:sz w:val="21"/>
          <w:szCs w:val="21"/>
        </w:rPr>
        <w:t>i</w:t>
      </w:r>
      <w:r w:rsidR="00844E77" w:rsidRPr="0080166C">
        <w:rPr>
          <w:rFonts w:ascii="Cambria" w:hAnsi="Cambria"/>
          <w:sz w:val="21"/>
          <w:szCs w:val="21"/>
        </w:rPr>
        <w:t>s</w:t>
      </w:r>
      <w:r w:rsidRPr="0080166C">
        <w:rPr>
          <w:rFonts w:ascii="Cambria" w:hAnsi="Cambria"/>
          <w:sz w:val="21"/>
          <w:szCs w:val="21"/>
        </w:rPr>
        <w:t xml:space="preserve"> detection, </w:t>
      </w:r>
      <w:r w:rsidRPr="0080166C">
        <w:rPr>
          <w:rFonts w:ascii="Cambria" w:hAnsi="Cambria"/>
          <w:i/>
          <w:iCs/>
          <w:sz w:val="21"/>
          <w:szCs w:val="21"/>
        </w:rPr>
        <w:t>Cryptosporidium</w:t>
      </w:r>
      <w:r w:rsidRPr="0080166C">
        <w:rPr>
          <w:rFonts w:ascii="Cambria" w:hAnsi="Cambria"/>
          <w:sz w:val="21"/>
          <w:szCs w:val="21"/>
        </w:rPr>
        <w:t xml:space="preserve"> was last detected from the Bull Run Watershed intake on </w:t>
      </w:r>
      <w:r w:rsidR="00877B0C">
        <w:rPr>
          <w:rFonts w:ascii="Cambria" w:hAnsi="Cambria"/>
          <w:sz w:val="21"/>
          <w:szCs w:val="21"/>
        </w:rPr>
        <w:t>November</w:t>
      </w:r>
      <w:r w:rsidR="009F374E" w:rsidRPr="0080166C">
        <w:rPr>
          <w:rFonts w:ascii="Cambria" w:hAnsi="Cambria"/>
          <w:sz w:val="21"/>
          <w:szCs w:val="21"/>
        </w:rPr>
        <w:t xml:space="preserve"> </w:t>
      </w:r>
      <w:r w:rsidR="00002803">
        <w:rPr>
          <w:rFonts w:ascii="Cambria" w:hAnsi="Cambria"/>
          <w:sz w:val="21"/>
          <w:szCs w:val="21"/>
        </w:rPr>
        <w:t>14</w:t>
      </w:r>
      <w:r w:rsidRPr="0080166C">
        <w:rPr>
          <w:rFonts w:ascii="Cambria" w:hAnsi="Cambria"/>
          <w:sz w:val="21"/>
          <w:szCs w:val="21"/>
        </w:rPr>
        <w:t>, 202</w:t>
      </w:r>
      <w:r w:rsidR="00194842" w:rsidRPr="0080166C">
        <w:rPr>
          <w:rFonts w:ascii="Cambria" w:hAnsi="Cambria"/>
          <w:sz w:val="21"/>
          <w:szCs w:val="21"/>
        </w:rPr>
        <w:t>3</w:t>
      </w:r>
      <w:r w:rsidRPr="0080166C">
        <w:rPr>
          <w:rFonts w:ascii="Cambria" w:hAnsi="Cambria"/>
          <w:sz w:val="21"/>
          <w:szCs w:val="21"/>
        </w:rPr>
        <w:t>.</w:t>
      </w:r>
      <w:bookmarkEnd w:id="1"/>
    </w:p>
    <w:bookmarkEnd w:id="0"/>
    <w:p w14:paraId="7CB1E304" w14:textId="77777777" w:rsidR="00437DEE" w:rsidRPr="00F3223E" w:rsidRDefault="00437DEE" w:rsidP="00437DEE">
      <w:pPr>
        <w:tabs>
          <w:tab w:val="left" w:pos="4470"/>
        </w:tabs>
        <w:spacing w:line="276" w:lineRule="auto"/>
        <w:ind w:right="540"/>
        <w:rPr>
          <w:rFonts w:ascii="Cambria" w:eastAsia="Arial Unicode MS" w:hAnsi="Cambria" w:cs="Arial"/>
          <w:sz w:val="21"/>
          <w:szCs w:val="21"/>
        </w:rPr>
      </w:pPr>
    </w:p>
    <w:p w14:paraId="4F5F0BDC" w14:textId="48944D51"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F3223E">
        <w:rPr>
          <w:rFonts w:ascii="Cambria" w:eastAsia="Arial Unicode MS" w:hAnsi="Cambria" w:cs="Arial"/>
          <w:sz w:val="21"/>
          <w:szCs w:val="21"/>
        </w:rPr>
        <w:t xml:space="preserve">The Bull Run watershed is Portland’s primary source of drinking water. The Portland Water Bureau does not currently treat for </w:t>
      </w:r>
      <w:proofErr w:type="gramStart"/>
      <w:r w:rsidRPr="00F3223E">
        <w:rPr>
          <w:rFonts w:ascii="Cambria" w:eastAsia="Arial Unicode MS" w:hAnsi="Cambria" w:cs="Arial"/>
          <w:i/>
          <w:iCs/>
          <w:sz w:val="21"/>
          <w:szCs w:val="21"/>
        </w:rPr>
        <w:t>Cryptosporidium</w:t>
      </w:r>
      <w:r w:rsidRPr="00F3223E">
        <w:rPr>
          <w:rFonts w:ascii="Cambria" w:eastAsia="Arial Unicode MS" w:hAnsi="Cambria" w:cs="Arial"/>
          <w:sz w:val="21"/>
          <w:szCs w:val="21"/>
        </w:rPr>
        <w:t>, but</w:t>
      </w:r>
      <w:proofErr w:type="gramEnd"/>
      <w:r w:rsidRPr="00F3223E">
        <w:rPr>
          <w:rFonts w:ascii="Cambria" w:eastAsia="Arial Unicode MS" w:hAnsi="Cambria" w:cs="Arial"/>
          <w:sz w:val="21"/>
          <w:szCs w:val="21"/>
        </w:rPr>
        <w:t xml:space="preserve"> is required to do so under drinking water regulations. Portland is working to install filtration by September</w:t>
      </w:r>
      <w:r w:rsidR="0045512D">
        <w:rPr>
          <w:rFonts w:ascii="Cambria" w:eastAsia="Arial Unicode MS" w:hAnsi="Cambria" w:cs="Arial"/>
          <w:sz w:val="21"/>
          <w:szCs w:val="21"/>
        </w:rPr>
        <w:t xml:space="preserve"> 30,</w:t>
      </w:r>
      <w:r w:rsidRPr="00F3223E">
        <w:rPr>
          <w:rFonts w:ascii="Cambria" w:eastAsia="Arial Unicode MS" w:hAnsi="Cambria" w:cs="Arial"/>
          <w:sz w:val="21"/>
          <w:szCs w:val="21"/>
        </w:rPr>
        <w:t xml:space="preserve"> </w:t>
      </w:r>
      <w:proofErr w:type="gramStart"/>
      <w:r w:rsidRPr="00F3223E">
        <w:rPr>
          <w:rFonts w:ascii="Cambria" w:eastAsia="Arial Unicode MS" w:hAnsi="Cambria" w:cs="Arial"/>
          <w:sz w:val="21"/>
          <w:szCs w:val="21"/>
        </w:rPr>
        <w:t>2027</w:t>
      </w:r>
      <w:proofErr w:type="gramEnd"/>
      <w:r w:rsidRPr="00F3223E">
        <w:rPr>
          <w:rFonts w:ascii="Cambria" w:eastAsia="Arial Unicode MS" w:hAnsi="Cambria" w:cs="Arial"/>
          <w:sz w:val="21"/>
          <w:szCs w:val="21"/>
        </w:rPr>
        <w:t xml:space="preserve"> under a compliance schedule with </w:t>
      </w:r>
      <w:r w:rsidR="008E3121" w:rsidRPr="00F3223E">
        <w:rPr>
          <w:rFonts w:ascii="Cambria" w:eastAsia="Arial Unicode MS" w:hAnsi="Cambria" w:cs="Arial"/>
          <w:sz w:val="21"/>
          <w:szCs w:val="21"/>
        </w:rPr>
        <w:t xml:space="preserve">the </w:t>
      </w:r>
      <w:r w:rsidRPr="00F3223E">
        <w:rPr>
          <w:rFonts w:ascii="Cambria" w:eastAsia="Arial Unicode MS" w:hAnsi="Cambria" w:cs="Arial"/>
          <w:sz w:val="21"/>
          <w:szCs w:val="21"/>
        </w:rPr>
        <w:t xml:space="preserve">Oregon Health Authority. In the meantime, Portland Water Bureau is implementing interim measures such as watershed protection and additional monitoring to protect public health. Consultation with public health officials has concluded that </w:t>
      </w:r>
      <w:proofErr w:type="gramStart"/>
      <w:r w:rsidRPr="00F3223E">
        <w:rPr>
          <w:rFonts w:ascii="Cambria" w:eastAsia="Arial Unicode MS" w:hAnsi="Cambria" w:cs="Arial"/>
          <w:sz w:val="21"/>
          <w:szCs w:val="21"/>
        </w:rPr>
        <w:t>at this time</w:t>
      </w:r>
      <w:proofErr w:type="gramEnd"/>
      <w:r w:rsidRPr="00F3223E">
        <w:rPr>
          <w:rFonts w:ascii="Cambria" w:eastAsia="Arial Unicode MS" w:hAnsi="Cambria" w:cs="Arial"/>
          <w:sz w:val="21"/>
          <w:szCs w:val="21"/>
        </w:rPr>
        <w:t>, customers do not need to take any additional precautions.</w:t>
      </w:r>
      <w:r w:rsidRPr="00437DEE">
        <w:rPr>
          <w:rFonts w:ascii="Cambria" w:eastAsia="Arial Unicode MS" w:hAnsi="Cambria" w:cs="Arial"/>
          <w:sz w:val="21"/>
          <w:szCs w:val="21"/>
        </w:rPr>
        <w:t xml:space="preserve"> </w:t>
      </w:r>
    </w:p>
    <w:p w14:paraId="0C56D70F"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7A850FA5" w14:textId="335B5CBE"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Exposure to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can cause cryptosporidiosis, a serious illness. Symptoms can include diarrhea, vomiting, fever and stomach pain. People with healthy immune systems recover without medical treatment. According to the Centers for Disease Control and Prevention (CDC), people with severely weakened immune systems are at risk for more serious disease. Symptoms may be more severe and could lead to serious or life-threatening illness. Examples of people with weakened immune systems include those with AIDS</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those with inherited diseases that affect the immune system</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and cancer and transplant patients who are taking certain immunosuppressive drugs.</w:t>
      </w:r>
    </w:p>
    <w:p w14:paraId="5DB62BCB"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30BAF884" w14:textId="4293B221"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lastRenderedPageBreak/>
        <w:t xml:space="preserve">The Environmental Protection Agency advises that customers who are immunocompromised and receive their drinking water from the Bull Run Watershed consult with their healthcare professional about the safety of drinking the tap water. The Portland Water Bureau and Burlington, City of Gresham, City of Sandy, City of Tualatin, Green Valley, GNR, Hideaway Hills, Lake Grove, Lorna Domestic Water, Lusted, Palatine Hill, Pleasant Home, Raleigh, Rockwood, Skyview Acres, Tualatin Valley, Two Rivers, Valley </w:t>
      </w:r>
      <w:proofErr w:type="gramStart"/>
      <w:r w:rsidRPr="00437DEE">
        <w:rPr>
          <w:rFonts w:ascii="Cambria" w:eastAsia="Arial Unicode MS" w:hAnsi="Cambria" w:cs="Arial"/>
          <w:sz w:val="21"/>
          <w:szCs w:val="21"/>
        </w:rPr>
        <w:t>View</w:t>
      </w:r>
      <w:proofErr w:type="gramEnd"/>
      <w:r w:rsidRPr="00437DEE">
        <w:rPr>
          <w:rFonts w:ascii="Cambria" w:eastAsia="Arial Unicode MS" w:hAnsi="Cambria" w:cs="Arial"/>
          <w:sz w:val="21"/>
          <w:szCs w:val="21"/>
        </w:rPr>
        <w:t xml:space="preserve"> and West Slope Water Districts receive all or part of their drinking water supply from Bull Run. To learn if your drinking water comes from Bull Run, please contact your local drinking water provider.</w:t>
      </w:r>
    </w:p>
    <w:p w14:paraId="0FDCBDC4"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2268CB91" w14:textId="4CD14FC3"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The public and the media are encouraged to view all sampling results posted to the City’s website at portland.gov/water/</w:t>
      </w:r>
      <w:proofErr w:type="spellStart"/>
      <w:r w:rsidRPr="00437DEE">
        <w:rPr>
          <w:rFonts w:ascii="Cambria" w:eastAsia="Arial Unicode MS" w:hAnsi="Cambria" w:cs="Arial"/>
          <w:sz w:val="21"/>
          <w:szCs w:val="21"/>
        </w:rPr>
        <w:t>cryptoresults</w:t>
      </w:r>
      <w:proofErr w:type="spellEnd"/>
      <w:r w:rsidRPr="00437DEE">
        <w:rPr>
          <w:rFonts w:ascii="Cambria" w:eastAsia="Arial Unicode MS" w:hAnsi="Cambria" w:cs="Arial"/>
          <w:sz w:val="21"/>
          <w:szCs w:val="21"/>
        </w:rPr>
        <w:t>. The bureau will notify the media and public immediately should further test results indicate a risk to public health and precautions are necessary.</w:t>
      </w:r>
    </w:p>
    <w:p w14:paraId="29563878"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6BC10F4F" w14:textId="5E8CCA3D"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Customers with questions regarding water quality can call the Water </w:t>
      </w:r>
      <w:r w:rsidR="000A523E">
        <w:rPr>
          <w:rFonts w:ascii="Cambria" w:eastAsia="Arial Unicode MS" w:hAnsi="Cambria" w:cs="Arial"/>
          <w:sz w:val="21"/>
          <w:szCs w:val="21"/>
        </w:rPr>
        <w:t xml:space="preserve">Quality </w:t>
      </w:r>
      <w:r w:rsidRPr="00437DEE">
        <w:rPr>
          <w:rFonts w:ascii="Cambria" w:eastAsia="Arial Unicode MS" w:hAnsi="Cambria" w:cs="Arial"/>
          <w:sz w:val="21"/>
          <w:szCs w:val="21"/>
        </w:rPr>
        <w:t>Line at 503-823-7525.</w:t>
      </w:r>
    </w:p>
    <w:p w14:paraId="1807A38A" w14:textId="4B3CBDC6" w:rsidR="00CE6F85" w:rsidRDefault="00CE6F85" w:rsidP="00437DEE">
      <w:pPr>
        <w:tabs>
          <w:tab w:val="left" w:pos="4470"/>
        </w:tabs>
        <w:spacing w:line="276" w:lineRule="auto"/>
        <w:ind w:right="540"/>
        <w:rPr>
          <w:rFonts w:ascii="Cambria" w:hAnsi="Cambria"/>
        </w:rPr>
      </w:pP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0A453BBC" w14:textId="6901839F" w:rsidR="004001F9" w:rsidRPr="00AA7034" w:rsidRDefault="00CE6F85" w:rsidP="00740D89">
      <w:pPr>
        <w:rPr>
          <w:rFonts w:ascii="Calibri" w:eastAsia="Calibri" w:hAnsi="Calibri" w:cs="Calibri"/>
          <w:sz w:val="20"/>
          <w:szCs w:val="20"/>
        </w:rPr>
      </w:pPr>
      <w:r w:rsidRPr="00AA7034">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p w14:paraId="7A23632B" w14:textId="3AA064DA" w:rsidR="00031E86" w:rsidRPr="00031E86" w:rsidRDefault="00031E86" w:rsidP="00031E86">
      <w:pPr>
        <w:rPr>
          <w:rFonts w:ascii="Calibri" w:eastAsia="Calibri" w:hAnsi="Calibri" w:cs="Calibri"/>
        </w:rPr>
      </w:pPr>
    </w:p>
    <w:p w14:paraId="3649DF54" w14:textId="4B097514" w:rsidR="00031E86" w:rsidRPr="00031E86" w:rsidRDefault="00031E86" w:rsidP="00031E86">
      <w:pPr>
        <w:rPr>
          <w:rFonts w:ascii="Calibri" w:eastAsia="Calibri" w:hAnsi="Calibri" w:cs="Calibri"/>
        </w:rPr>
      </w:pPr>
    </w:p>
    <w:p w14:paraId="44DD58C2" w14:textId="7AA2D1CE" w:rsidR="00031E86" w:rsidRPr="00031E86" w:rsidRDefault="00031E86" w:rsidP="00031E86">
      <w:pPr>
        <w:rPr>
          <w:rFonts w:ascii="Calibri" w:eastAsia="Calibri" w:hAnsi="Calibri" w:cs="Calibri"/>
        </w:rPr>
      </w:pPr>
    </w:p>
    <w:p w14:paraId="5357C90A" w14:textId="69C8728D" w:rsidR="00031E86" w:rsidRPr="00031E86" w:rsidRDefault="00031E86" w:rsidP="00031E86">
      <w:pPr>
        <w:rPr>
          <w:rFonts w:ascii="Calibri" w:eastAsia="Calibri" w:hAnsi="Calibri" w:cs="Calibri"/>
        </w:rPr>
      </w:pPr>
    </w:p>
    <w:p w14:paraId="49DF76F8" w14:textId="1CE3E994" w:rsidR="00031E86" w:rsidRPr="00031E86" w:rsidRDefault="00031E86" w:rsidP="00031E86">
      <w:pPr>
        <w:rPr>
          <w:rFonts w:ascii="Calibri" w:eastAsia="Calibri" w:hAnsi="Calibri" w:cs="Calibri"/>
        </w:rPr>
      </w:pPr>
    </w:p>
    <w:p w14:paraId="6E84924D" w14:textId="6EED955F" w:rsidR="00031E86" w:rsidRPr="00031E86" w:rsidRDefault="00031E86" w:rsidP="00031E86">
      <w:pPr>
        <w:rPr>
          <w:rFonts w:ascii="Calibri" w:eastAsia="Calibri" w:hAnsi="Calibri" w:cs="Calibri"/>
        </w:rPr>
      </w:pPr>
    </w:p>
    <w:p w14:paraId="2B885207" w14:textId="27BF9B67" w:rsidR="00031E86" w:rsidRPr="00031E86" w:rsidRDefault="00031E86" w:rsidP="00031E86">
      <w:pPr>
        <w:rPr>
          <w:rFonts w:ascii="Calibri" w:eastAsia="Calibri" w:hAnsi="Calibri" w:cs="Calibri"/>
        </w:rPr>
      </w:pPr>
    </w:p>
    <w:p w14:paraId="7CB9957B" w14:textId="76A8926E" w:rsidR="00031E86" w:rsidRPr="00031E86" w:rsidRDefault="00031E86" w:rsidP="00031E86">
      <w:pPr>
        <w:rPr>
          <w:rFonts w:ascii="Calibri" w:eastAsia="Calibri" w:hAnsi="Calibri" w:cs="Calibri"/>
        </w:rPr>
      </w:pPr>
    </w:p>
    <w:p w14:paraId="3C0684D1" w14:textId="61220D55" w:rsidR="00031E86" w:rsidRDefault="00031E86" w:rsidP="00031E86">
      <w:pPr>
        <w:rPr>
          <w:rFonts w:ascii="Calibri" w:eastAsia="Calibri" w:hAnsi="Calibri" w:cs="Calibri"/>
          <w:i/>
          <w:iCs/>
          <w:sz w:val="22"/>
          <w:szCs w:val="22"/>
        </w:rPr>
      </w:pPr>
    </w:p>
    <w:p w14:paraId="726653B0" w14:textId="77777777" w:rsidR="00031E86" w:rsidRPr="00031E86" w:rsidRDefault="00031E86" w:rsidP="00031E86">
      <w:pPr>
        <w:rPr>
          <w:rFonts w:ascii="Calibri" w:eastAsia="Calibri" w:hAnsi="Calibri" w:cs="Calibri"/>
        </w:rPr>
      </w:pPr>
    </w:p>
    <w:sectPr w:rsidR="00031E86" w:rsidRPr="00031E86" w:rsidSect="00437857">
      <w:headerReference w:type="first" r:id="rId7"/>
      <w:footerReference w:type="first" r:id="rId8"/>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202" w14:textId="77777777" w:rsidR="001A5A3B" w:rsidRDefault="001A5A3B" w:rsidP="00CE6F85">
      <w:r>
        <w:separator/>
      </w:r>
    </w:p>
  </w:endnote>
  <w:endnote w:type="continuationSeparator" w:id="0">
    <w:p w14:paraId="0961E8E2" w14:textId="77777777" w:rsidR="001A5A3B" w:rsidRDefault="001A5A3B" w:rsidP="00CE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Hiragino Sans W4">
    <w:altName w:val="Yu Gothic"/>
    <w:charset w:val="80"/>
    <w:family w:val="swiss"/>
    <w:pitch w:val="variable"/>
    <w:sig w:usb0="E00002FF" w:usb1="7AC7FFFF" w:usb2="00000012" w:usb3="00000000" w:csb0="0002000D" w:csb1="00000000"/>
  </w:font>
  <w:font w:name="Hei">
    <w:altName w:val="Microsoft YaHei"/>
    <w:charset w:val="86"/>
    <w:family w:val="auto"/>
    <w:pitch w:val="variable"/>
    <w:sig w:usb0="00000001"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662CC4D4" w:rsidR="00511085" w:rsidRPr="00003C07" w:rsidRDefault="00B54579"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portland.gov/water</w:t>
          </w:r>
        </w:p>
      </w:tc>
      <w:tc>
        <w:tcPr>
          <w:tcW w:w="1530" w:type="dxa"/>
          <w:shd w:val="clear" w:color="auto" w:fill="DFFCFF"/>
          <w:vAlign w:val="center"/>
        </w:tcPr>
        <w:p w14:paraId="7124CC3E" w14:textId="4464528F" w:rsidR="00511085" w:rsidRPr="00003C07" w:rsidRDefault="00B54579"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B54579"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B54579"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B54579"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69EECF2A" w14:textId="2A017C9A" w:rsidR="00D47204" w:rsidRPr="00645A1C" w:rsidRDefault="00D47204" w:rsidP="00D47204">
    <w:pPr>
      <w:pStyle w:val="BasicParagraph"/>
      <w:jc w:val="center"/>
      <w:rPr>
        <w:rFonts w:ascii="Calibri" w:hAnsi="Calibri" w:cs="Myriad Pro"/>
        <w:b/>
        <w:bCs/>
        <w:sz w:val="15"/>
        <w:szCs w:val="15"/>
      </w:rPr>
    </w:pPr>
    <w:r w:rsidRPr="00645A1C">
      <w:rPr>
        <w:rFonts w:ascii="Calibri" w:hAnsi="Calibri" w:cs="Myriad Pro"/>
        <w:b/>
        <w:bCs/>
        <w:color w:val="00447C"/>
        <w:sz w:val="15"/>
        <w:szCs w:val="15"/>
      </w:rPr>
      <w:t>Please contact us for translation or interpretation, or for accommodations for people with disabilities.</w:t>
    </w:r>
  </w:p>
  <w:p w14:paraId="098E7074" w14:textId="3D456A2C" w:rsidR="00D47204" w:rsidRPr="00C50515" w:rsidRDefault="00D47204" w:rsidP="00D47204">
    <w:pPr>
      <w:pStyle w:val="BasicParagraph"/>
      <w:jc w:val="center"/>
      <w:rPr>
        <w:rFonts w:ascii="Hiragino Sans W4" w:eastAsia="Hiragino Sans W4" w:hAnsi="Hiragino Sans W4" w:cs="Myriad Pro"/>
        <w:sz w:val="12"/>
        <w:szCs w:val="12"/>
      </w:rPr>
    </w:pPr>
    <w:r w:rsidRPr="00396243">
      <w:rPr>
        <w:rFonts w:ascii="Calibri" w:hAnsi="Calibri" w:cs="Myriad Pro"/>
        <w:sz w:val="12"/>
        <w:szCs w:val="12"/>
      </w:rPr>
      <w:t xml:space="preserve">More </w:t>
    </w:r>
    <w:proofErr w:type="gramStart"/>
    <w:r w:rsidRPr="00396243">
      <w:rPr>
        <w:rFonts w:ascii="Calibri" w:hAnsi="Calibri" w:cs="Myriad Pro"/>
        <w:sz w:val="12"/>
        <w:szCs w:val="12"/>
      </w:rPr>
      <w:t>Information</w:t>
    </w:r>
    <w:r w:rsidR="00C50515">
      <w:rPr>
        <w:rFonts w:ascii="Calibri" w:hAnsi="Calibri" w:cs="Myriad Pro"/>
        <w:sz w:val="12"/>
        <w:szCs w:val="12"/>
      </w:rPr>
      <w:t xml:space="preserve">  </w:t>
    </w:r>
    <w:r w:rsidRPr="00396243">
      <w:rPr>
        <w:rFonts w:ascii="Calibri" w:hAnsi="Calibri" w:cs="Myriad Pro"/>
        <w:sz w:val="12"/>
        <w:szCs w:val="12"/>
      </w:rPr>
      <w:t>·</w:t>
    </w:r>
    <w:proofErr w:type="gramEnd"/>
    <w:r w:rsidRPr="00396243">
      <w:rPr>
        <w:rFonts w:ascii="Calibri" w:hAnsi="Calibri" w:cs="Myriad Pro"/>
        <w:sz w:val="12"/>
        <w:szCs w:val="12"/>
      </w:rPr>
      <w:t xml:space="preserve">  Más </w:t>
    </w:r>
    <w:proofErr w:type="spellStart"/>
    <w:r w:rsidRPr="00396243">
      <w:rPr>
        <w:rFonts w:ascii="Calibri" w:hAnsi="Calibri" w:cs="Myriad Pro"/>
        <w:sz w:val="12"/>
        <w:szCs w:val="12"/>
      </w:rPr>
      <w:t>información</w:t>
    </w:r>
    <w:proofErr w:type="spellEnd"/>
    <w:r w:rsidRPr="00396243">
      <w:rPr>
        <w:rFonts w:ascii="Calibri" w:hAnsi="Calibri" w:cs="Myriad Pro"/>
        <w:sz w:val="12"/>
        <w:szCs w:val="12"/>
      </w:rPr>
      <w:t xml:space="preserve">  ·  </w:t>
    </w:r>
    <w:proofErr w:type="spellStart"/>
    <w:r w:rsidRPr="00396243">
      <w:rPr>
        <w:rFonts w:ascii="Calibri" w:hAnsi="Calibri" w:cs="Myriad Pro"/>
        <w:sz w:val="12"/>
        <w:szCs w:val="12"/>
      </w:rPr>
      <w:t>Дополнительная</w:t>
    </w:r>
    <w:proofErr w:type="spellEnd"/>
    <w:r w:rsidRPr="00396243">
      <w:rPr>
        <w:rFonts w:ascii="Calibri" w:hAnsi="Calibri" w:cs="Myriad Pro"/>
        <w:sz w:val="12"/>
        <w:szCs w:val="12"/>
      </w:rPr>
      <w:t xml:space="preserve"> </w:t>
    </w:r>
    <w:proofErr w:type="spellStart"/>
    <w:r w:rsidRPr="00396243">
      <w:rPr>
        <w:rFonts w:ascii="Calibri" w:hAnsi="Calibri" w:cs="Myriad Pro"/>
        <w:sz w:val="12"/>
        <w:szCs w:val="12"/>
      </w:rPr>
      <w:t>информация</w:t>
    </w:r>
    <w:proofErr w:type="spellEnd"/>
    <w:r w:rsidR="00C50515">
      <w:rPr>
        <w:rFonts w:ascii="Calibri" w:hAnsi="Calibri" w:cs="Myriad Pro"/>
        <w:sz w:val="12"/>
        <w:szCs w:val="12"/>
      </w:rPr>
      <w:t xml:space="preserve"> </w:t>
    </w:r>
    <w:r w:rsidRPr="00396243">
      <w:rPr>
        <w:rFonts w:ascii="Calibri" w:hAnsi="Calibri" w:cs="Myriad Pro"/>
        <w:sz w:val="12"/>
        <w:szCs w:val="12"/>
      </w:rPr>
      <w:t xml:space="preserve"> ·  </w:t>
    </w:r>
    <w:proofErr w:type="spellStart"/>
    <w:r w:rsidRPr="00396243">
      <w:rPr>
        <w:rFonts w:ascii="Calibri" w:hAnsi="Calibri" w:cs="Myriad Pro"/>
        <w:sz w:val="12"/>
        <w:szCs w:val="12"/>
      </w:rPr>
      <w:t>Thêm</w:t>
    </w:r>
    <w:proofErr w:type="spellEnd"/>
    <w:r w:rsidRPr="00396243">
      <w:rPr>
        <w:rFonts w:ascii="Calibri" w:hAnsi="Calibri" w:cs="Myriad Pro"/>
        <w:sz w:val="12"/>
        <w:szCs w:val="12"/>
      </w:rPr>
      <w:t xml:space="preserve"> </w:t>
    </w:r>
    <w:proofErr w:type="spellStart"/>
    <w:r w:rsidRPr="00396243">
      <w:rPr>
        <w:rFonts w:ascii="Calibri" w:hAnsi="Calibri" w:cs="Myriad Pro"/>
        <w:sz w:val="12"/>
        <w:szCs w:val="12"/>
      </w:rPr>
      <w:t>thông</w:t>
    </w:r>
    <w:proofErr w:type="spellEnd"/>
    <w:r w:rsidRPr="00396243">
      <w:rPr>
        <w:rFonts w:ascii="Calibri" w:hAnsi="Calibri" w:cs="Myriad Pro"/>
        <w:sz w:val="12"/>
        <w:szCs w:val="12"/>
      </w:rPr>
      <w:t xml:space="preserve"> tin ·  </w:t>
    </w:r>
    <w:r w:rsidR="00C50515" w:rsidRPr="00C50515">
      <w:rPr>
        <w:rFonts w:ascii="Calibri" w:eastAsia="Hei" w:hAnsi="Calibri" w:cs="Hei" w:hint="eastAsia"/>
        <w:sz w:val="12"/>
        <w:szCs w:val="12"/>
      </w:rPr>
      <w:t>欲了解更多信息</w:t>
    </w:r>
    <w:r w:rsidRPr="00396243">
      <w:rPr>
        <w:rFonts w:ascii="Calibri" w:hAnsi="Calibri" w:cs="Myriad Pro"/>
        <w:sz w:val="12"/>
        <w:szCs w:val="12"/>
      </w:rPr>
      <w:t xml:space="preserve">  ·  Mai </w:t>
    </w:r>
    <w:proofErr w:type="spellStart"/>
    <w:r w:rsidRPr="00396243">
      <w:rPr>
        <w:rFonts w:ascii="Calibri" w:hAnsi="Calibri" w:cs="Myriad Pro"/>
        <w:sz w:val="12"/>
        <w:szCs w:val="12"/>
      </w:rPr>
      <w:t>multe</w:t>
    </w:r>
    <w:proofErr w:type="spellEnd"/>
    <w:r w:rsidRPr="00396243">
      <w:rPr>
        <w:rFonts w:ascii="Calibri" w:hAnsi="Calibri" w:cs="Myriad Pro"/>
        <w:sz w:val="12"/>
        <w:szCs w:val="12"/>
      </w:rPr>
      <w:t xml:space="preserve"> </w:t>
    </w:r>
    <w:proofErr w:type="spellStart"/>
    <w:r w:rsidRPr="00396243">
      <w:rPr>
        <w:rFonts w:ascii="Calibri" w:hAnsi="Calibri" w:cs="Myriad Pro"/>
        <w:sz w:val="12"/>
        <w:szCs w:val="12"/>
      </w:rPr>
      <w:t>informații</w:t>
    </w:r>
    <w:proofErr w:type="spellEnd"/>
    <w:r w:rsidRPr="00396243">
      <w:rPr>
        <w:rFonts w:ascii="Calibri" w:hAnsi="Calibri" w:cs="Myriad Pro"/>
        <w:sz w:val="12"/>
        <w:szCs w:val="12"/>
      </w:rPr>
      <w:t xml:space="preserve">  ·  </w:t>
    </w:r>
    <w:proofErr w:type="spellStart"/>
    <w:r w:rsidRPr="00396243">
      <w:rPr>
        <w:rFonts w:ascii="Calibri" w:hAnsi="Calibri" w:cs="Myriad Pro"/>
        <w:sz w:val="12"/>
        <w:szCs w:val="12"/>
      </w:rPr>
      <w:t>Macluumaad</w:t>
    </w:r>
    <w:proofErr w:type="spellEnd"/>
    <w:r w:rsidRPr="00396243">
      <w:rPr>
        <w:rFonts w:ascii="Calibri" w:hAnsi="Calibri" w:cs="Myriad Pro"/>
        <w:sz w:val="12"/>
        <w:szCs w:val="12"/>
      </w:rPr>
      <w:t xml:space="preserve"> </w:t>
    </w:r>
    <w:proofErr w:type="spellStart"/>
    <w:r w:rsidRPr="00396243">
      <w:rPr>
        <w:rFonts w:ascii="Calibri" w:hAnsi="Calibri" w:cs="Myriad Pro"/>
        <w:sz w:val="12"/>
        <w:szCs w:val="12"/>
      </w:rPr>
      <w:t>dheeri</w:t>
    </w:r>
    <w:proofErr w:type="spellEnd"/>
    <w:r w:rsidRPr="00396243">
      <w:rPr>
        <w:rFonts w:ascii="Calibri" w:hAnsi="Calibri" w:cs="Myriad Pro"/>
        <w:sz w:val="12"/>
        <w:szCs w:val="12"/>
      </w:rPr>
      <w:t xml:space="preserve"> ah</w:t>
    </w:r>
  </w:p>
  <w:p w14:paraId="30822DF6" w14:textId="3BC932C5" w:rsidR="00D47204" w:rsidRDefault="00D47204" w:rsidP="00D47204">
    <w:pPr>
      <w:pStyle w:val="Footer"/>
      <w:ind w:left="-540" w:hanging="900"/>
      <w:jc w:val="center"/>
      <w:rPr>
        <w:rFonts w:ascii="Mangal" w:hAnsi="Mangal" w:cs="Mangal"/>
        <w:noProof/>
        <w:sz w:val="12"/>
        <w:szCs w:val="12"/>
      </w:rPr>
    </w:pPr>
    <w:r w:rsidRPr="00396243">
      <w:rPr>
        <w:rFonts w:ascii="Calibri" w:hAnsi="Calibri" w:cs="Myriad Pro"/>
        <w:noProof/>
        <w:sz w:val="12"/>
        <w:szCs w:val="12"/>
      </w:rPr>
      <w:t>Подробиці</w:t>
    </w:r>
    <w:r w:rsidR="00C50515">
      <w:rPr>
        <w:rFonts w:ascii="Calibri" w:hAnsi="Calibri" w:cs="Myriad Pro"/>
        <w:noProof/>
        <w:sz w:val="12"/>
        <w:szCs w:val="12"/>
      </w:rPr>
      <w:t xml:space="preserve">  </w:t>
    </w:r>
    <w:r w:rsidRPr="00396243">
      <w:rPr>
        <w:rFonts w:ascii="Calibri" w:hAnsi="Calibri" w:cs="Myriad Pro"/>
        <w:noProof/>
        <w:sz w:val="12"/>
        <w:szCs w:val="12"/>
      </w:rPr>
      <w:t xml:space="preserve">·  Tichikin Poraus  ·  </w:t>
    </w:r>
    <w:r w:rsidR="009E449C" w:rsidRPr="009E449C">
      <w:rPr>
        <w:rFonts w:ascii="Mangal" w:hAnsi="Mangal" w:cs="Mangal"/>
        <w:noProof/>
        <w:sz w:val="12"/>
        <w:szCs w:val="12"/>
      </w:rPr>
      <w:t>अधिक सूचना</w:t>
    </w:r>
  </w:p>
  <w:p w14:paraId="1DA643E3" w14:textId="77777777" w:rsidR="00070611" w:rsidRPr="00396243" w:rsidRDefault="00070611" w:rsidP="00D47204">
    <w:pPr>
      <w:pStyle w:val="Footer"/>
      <w:ind w:left="-540" w:hanging="900"/>
      <w:jc w:val="center"/>
      <w:rPr>
        <w:rFonts w:ascii="Calibri" w:hAnsi="Calibri" w:cs="Myriad Pro"/>
        <w:sz w:val="12"/>
        <w:szCs w:val="12"/>
      </w:rPr>
    </w:pPr>
  </w:p>
  <w:p w14:paraId="5DE25582" w14:textId="3FE8C149" w:rsidR="00663518" w:rsidRPr="00070611" w:rsidRDefault="00B54579" w:rsidP="00D47204">
    <w:pPr>
      <w:pStyle w:val="Footer"/>
      <w:ind w:left="-540" w:hanging="900"/>
      <w:jc w:val="center"/>
      <w:rPr>
        <w:b/>
        <w:bCs/>
        <w:color w:val="00447C"/>
        <w:sz w:val="15"/>
        <w:szCs w:val="15"/>
      </w:rPr>
    </w:pPr>
    <w:hyperlink r:id="rId6" w:history="1">
      <w:r w:rsidR="00396243" w:rsidRPr="00021BDB">
        <w:rPr>
          <w:rStyle w:val="Hyperlink"/>
          <w:b/>
          <w:bCs/>
          <w:color w:val="1D7C8E"/>
          <w:sz w:val="15"/>
          <w:szCs w:val="15"/>
          <w:u w:val="single"/>
        </w:rPr>
        <w:t>portland.gov/water/access</w:t>
      </w:r>
    </w:hyperlink>
    <w:r w:rsidR="00D47204" w:rsidRPr="00070611">
      <w:rPr>
        <w:rFonts w:ascii="Calibri" w:hAnsi="Calibri" w:cs="Myriad Pro"/>
        <w:b/>
        <w:bCs/>
        <w:sz w:val="15"/>
        <w:szCs w:val="15"/>
      </w:rPr>
      <w:t xml:space="preserve">   </w:t>
    </w:r>
    <w:r w:rsidR="00D47204" w:rsidRPr="00070611">
      <w:rPr>
        <w:rFonts w:ascii="Calibri" w:hAnsi="Calibri" w:cs="Myriad Pro"/>
        <w:b/>
        <w:bCs/>
        <w:color w:val="00447C"/>
        <w:sz w:val="15"/>
        <w:szCs w:val="15"/>
      </w:rPr>
      <w:t xml:space="preserve">·   </w:t>
    </w:r>
    <w:r w:rsidR="00D47204" w:rsidRPr="00070611">
      <w:rPr>
        <w:rFonts w:ascii="Calibri" w:hAnsi="Calibri" w:cs="Myriad Pro Light"/>
        <w:b/>
        <w:bCs/>
        <w:color w:val="00447C"/>
        <w:sz w:val="15"/>
        <w:szCs w:val="15"/>
      </w:rPr>
      <w:t>503-823-8064</w:t>
    </w:r>
    <w:r w:rsidR="00D47204" w:rsidRPr="00070611">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C366" w14:textId="77777777" w:rsidR="001A5A3B" w:rsidRDefault="001A5A3B" w:rsidP="00CE6F85">
      <w:r>
        <w:separator/>
      </w:r>
    </w:p>
  </w:footnote>
  <w:footnote w:type="continuationSeparator" w:id="0">
    <w:p w14:paraId="13226406" w14:textId="77777777" w:rsidR="001A5A3B" w:rsidRDefault="001A5A3B" w:rsidP="00CE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B6" w14:textId="56D7094B" w:rsidR="00CE6F85" w:rsidRDefault="00700FF8" w:rsidP="00687ED5">
    <w:pPr>
      <w:pStyle w:val="Heading1"/>
    </w:pPr>
    <w:r>
      <w:rPr>
        <w:noProof/>
      </w:rPr>
      <w:drawing>
        <wp:inline distT="0" distB="0" distL="0" distR="0" wp14:anchorId="31677E97" wp14:editId="48C70F83">
          <wp:extent cx="2072005" cy="615127"/>
          <wp:effectExtent l="0" t="0" r="0" b="0"/>
          <wp:docPr id="2" name="Picture 2" descr="Logos for Portland Water Bureau and City of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s for Portland Water Bureau and City of Portland"/>
                  <pic:cNvPicPr/>
                </pic:nvPicPr>
                <pic:blipFill>
                  <a:blip r:embed="rId1">
                    <a:extLst>
                      <a:ext uri="{28A0092B-C50C-407E-A947-70E740481C1C}">
                        <a14:useLocalDpi xmlns:a14="http://schemas.microsoft.com/office/drawing/2010/main" val="0"/>
                      </a:ext>
                    </a:extLst>
                  </a:blip>
                  <a:stretch>
                    <a:fillRect/>
                  </a:stretch>
                </pic:blipFill>
                <pic:spPr>
                  <a:xfrm>
                    <a:off x="0" y="0"/>
                    <a:ext cx="2195359" cy="651748"/>
                  </a:xfrm>
                  <a:prstGeom prst="rect">
                    <a:avLst/>
                  </a:prstGeom>
                </pic:spPr>
              </pic:pic>
            </a:graphicData>
          </a:graphic>
        </wp:inline>
      </w:drawing>
    </w:r>
  </w:p>
  <w:p w14:paraId="394C1FE1" w14:textId="5D3DD5F2" w:rsidR="00700FF8" w:rsidRPr="00700FF8" w:rsidRDefault="00700FF8" w:rsidP="00700FF8">
    <w:r>
      <w:rPr>
        <w:noProof/>
      </w:rPr>
      <mc:AlternateContent>
        <mc:Choice Requires="wps">
          <w:drawing>
            <wp:anchor distT="0" distB="0" distL="114300" distR="114300" simplePos="0" relativeHeight="251670528"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E61A92" id="Straight Connector 14"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" strokecolor="#00447c"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2803"/>
    <w:rsid w:val="00003C07"/>
    <w:rsid w:val="00021BDB"/>
    <w:rsid w:val="00031E86"/>
    <w:rsid w:val="00070611"/>
    <w:rsid w:val="00072999"/>
    <w:rsid w:val="000743C5"/>
    <w:rsid w:val="00084BB0"/>
    <w:rsid w:val="000A523E"/>
    <w:rsid w:val="000B4CEF"/>
    <w:rsid w:val="000B7301"/>
    <w:rsid w:val="001032B6"/>
    <w:rsid w:val="0014255D"/>
    <w:rsid w:val="001723A6"/>
    <w:rsid w:val="00173707"/>
    <w:rsid w:val="00181900"/>
    <w:rsid w:val="001922FC"/>
    <w:rsid w:val="00194842"/>
    <w:rsid w:val="001A5A3B"/>
    <w:rsid w:val="001B4631"/>
    <w:rsid w:val="001C06B4"/>
    <w:rsid w:val="001F43CA"/>
    <w:rsid w:val="00200FD2"/>
    <w:rsid w:val="00221482"/>
    <w:rsid w:val="00234962"/>
    <w:rsid w:val="00244617"/>
    <w:rsid w:val="002447AD"/>
    <w:rsid w:val="00287A1C"/>
    <w:rsid w:val="00293B64"/>
    <w:rsid w:val="002D322A"/>
    <w:rsid w:val="002D7756"/>
    <w:rsid w:val="00300653"/>
    <w:rsid w:val="00305E6C"/>
    <w:rsid w:val="00327678"/>
    <w:rsid w:val="0034294A"/>
    <w:rsid w:val="003613E2"/>
    <w:rsid w:val="0038590D"/>
    <w:rsid w:val="00395FD8"/>
    <w:rsid w:val="00396243"/>
    <w:rsid w:val="003C0569"/>
    <w:rsid w:val="003D2C0E"/>
    <w:rsid w:val="003D5B67"/>
    <w:rsid w:val="00420E0D"/>
    <w:rsid w:val="004215FB"/>
    <w:rsid w:val="00437857"/>
    <w:rsid w:val="00437DEE"/>
    <w:rsid w:val="00450DDF"/>
    <w:rsid w:val="0045512D"/>
    <w:rsid w:val="00475F73"/>
    <w:rsid w:val="004A1935"/>
    <w:rsid w:val="004A3D93"/>
    <w:rsid w:val="004F6136"/>
    <w:rsid w:val="00511085"/>
    <w:rsid w:val="00540DF5"/>
    <w:rsid w:val="00583014"/>
    <w:rsid w:val="00592CE7"/>
    <w:rsid w:val="005B0F6E"/>
    <w:rsid w:val="005D77CD"/>
    <w:rsid w:val="00600FB0"/>
    <w:rsid w:val="00611C42"/>
    <w:rsid w:val="00645A1C"/>
    <w:rsid w:val="006505E6"/>
    <w:rsid w:val="006614A5"/>
    <w:rsid w:val="00663518"/>
    <w:rsid w:val="00687ED5"/>
    <w:rsid w:val="006F5B54"/>
    <w:rsid w:val="00700FF8"/>
    <w:rsid w:val="00727AB8"/>
    <w:rsid w:val="00740D89"/>
    <w:rsid w:val="007471E3"/>
    <w:rsid w:val="00751F33"/>
    <w:rsid w:val="0077156C"/>
    <w:rsid w:val="0078404A"/>
    <w:rsid w:val="007C1201"/>
    <w:rsid w:val="007C4411"/>
    <w:rsid w:val="007D30F3"/>
    <w:rsid w:val="00800968"/>
    <w:rsid w:val="0080166C"/>
    <w:rsid w:val="00825B45"/>
    <w:rsid w:val="00844E77"/>
    <w:rsid w:val="00854209"/>
    <w:rsid w:val="0087620E"/>
    <w:rsid w:val="00877B0C"/>
    <w:rsid w:val="0088225B"/>
    <w:rsid w:val="008A3681"/>
    <w:rsid w:val="008B07B1"/>
    <w:rsid w:val="008B1E77"/>
    <w:rsid w:val="008B750E"/>
    <w:rsid w:val="008E27C8"/>
    <w:rsid w:val="008E3121"/>
    <w:rsid w:val="008E48A9"/>
    <w:rsid w:val="00915B0B"/>
    <w:rsid w:val="009162CB"/>
    <w:rsid w:val="0095038E"/>
    <w:rsid w:val="00954FDD"/>
    <w:rsid w:val="00957832"/>
    <w:rsid w:val="00966F4D"/>
    <w:rsid w:val="009746D6"/>
    <w:rsid w:val="009A34B0"/>
    <w:rsid w:val="009C50B6"/>
    <w:rsid w:val="009D4482"/>
    <w:rsid w:val="009E03AF"/>
    <w:rsid w:val="009E1172"/>
    <w:rsid w:val="009E449C"/>
    <w:rsid w:val="009F374E"/>
    <w:rsid w:val="009F4633"/>
    <w:rsid w:val="009F699A"/>
    <w:rsid w:val="00A16C8E"/>
    <w:rsid w:val="00A205B7"/>
    <w:rsid w:val="00A85A13"/>
    <w:rsid w:val="00AA6BBF"/>
    <w:rsid w:val="00AA7034"/>
    <w:rsid w:val="00AB04B5"/>
    <w:rsid w:val="00AB33A2"/>
    <w:rsid w:val="00AE7054"/>
    <w:rsid w:val="00B16B88"/>
    <w:rsid w:val="00B35189"/>
    <w:rsid w:val="00B50A60"/>
    <w:rsid w:val="00B54579"/>
    <w:rsid w:val="00B552A8"/>
    <w:rsid w:val="00B87CBE"/>
    <w:rsid w:val="00BA26CB"/>
    <w:rsid w:val="00BA6D05"/>
    <w:rsid w:val="00BB56E8"/>
    <w:rsid w:val="00C41638"/>
    <w:rsid w:val="00C4264A"/>
    <w:rsid w:val="00C50515"/>
    <w:rsid w:val="00C75C7B"/>
    <w:rsid w:val="00C87602"/>
    <w:rsid w:val="00C9229E"/>
    <w:rsid w:val="00CA5D5C"/>
    <w:rsid w:val="00CB4EA1"/>
    <w:rsid w:val="00CE6F85"/>
    <w:rsid w:val="00CF43E8"/>
    <w:rsid w:val="00D328AE"/>
    <w:rsid w:val="00D47204"/>
    <w:rsid w:val="00D661C4"/>
    <w:rsid w:val="00D762C6"/>
    <w:rsid w:val="00D9050F"/>
    <w:rsid w:val="00D90F1E"/>
    <w:rsid w:val="00DB1D54"/>
    <w:rsid w:val="00DB3F39"/>
    <w:rsid w:val="00DC32E6"/>
    <w:rsid w:val="00DD37B6"/>
    <w:rsid w:val="00E2105A"/>
    <w:rsid w:val="00E21ACB"/>
    <w:rsid w:val="00E34D3E"/>
    <w:rsid w:val="00F07D77"/>
    <w:rsid w:val="00F07DD0"/>
    <w:rsid w:val="00F10E12"/>
    <w:rsid w:val="00F3223E"/>
    <w:rsid w:val="00F536C8"/>
    <w:rsid w:val="00F65019"/>
    <w:rsid w:val="00F92753"/>
    <w:rsid w:val="00FA731D"/>
    <w:rsid w:val="00FB5AD7"/>
    <w:rsid w:val="00FD79D3"/>
    <w:rsid w:val="00FF1957"/>
    <w:rsid w:val="00FF3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669A8C"/>
  <w15:chartTrackingRefBased/>
  <w15:docId w15:val="{F44C3AF2-7DC5-824F-B95C-EEBA1D53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character" w:styleId="CommentReference">
    <w:name w:val="annotation reference"/>
    <w:basedOn w:val="DefaultParagraphFont"/>
    <w:uiPriority w:val="99"/>
    <w:semiHidden/>
    <w:unhideWhenUsed/>
    <w:rsid w:val="00844E77"/>
    <w:rPr>
      <w:sz w:val="16"/>
      <w:szCs w:val="16"/>
    </w:rPr>
  </w:style>
  <w:style w:type="paragraph" w:styleId="CommentText">
    <w:name w:val="annotation text"/>
    <w:basedOn w:val="Normal"/>
    <w:link w:val="CommentTextChar"/>
    <w:uiPriority w:val="99"/>
    <w:semiHidden/>
    <w:unhideWhenUsed/>
    <w:rsid w:val="00844E77"/>
    <w:rPr>
      <w:sz w:val="20"/>
      <w:szCs w:val="20"/>
    </w:rPr>
  </w:style>
  <w:style w:type="character" w:customStyle="1" w:styleId="CommentTextChar">
    <w:name w:val="Comment Text Char"/>
    <w:basedOn w:val="DefaultParagraphFont"/>
    <w:link w:val="CommentText"/>
    <w:uiPriority w:val="99"/>
    <w:semiHidden/>
    <w:rsid w:val="00844E77"/>
    <w:rPr>
      <w:sz w:val="20"/>
      <w:szCs w:val="20"/>
    </w:rPr>
  </w:style>
  <w:style w:type="paragraph" w:styleId="CommentSubject">
    <w:name w:val="annotation subject"/>
    <w:basedOn w:val="CommentText"/>
    <w:next w:val="CommentText"/>
    <w:link w:val="CommentSubjectChar"/>
    <w:uiPriority w:val="99"/>
    <w:semiHidden/>
    <w:unhideWhenUsed/>
    <w:rsid w:val="00844E77"/>
    <w:rPr>
      <w:b/>
      <w:bCs/>
    </w:rPr>
  </w:style>
  <w:style w:type="character" w:customStyle="1" w:styleId="CommentSubjectChar">
    <w:name w:val="Comment Subject Char"/>
    <w:basedOn w:val="CommentTextChar"/>
    <w:link w:val="CommentSubject"/>
    <w:uiPriority w:val="99"/>
    <w:semiHidden/>
    <w:rsid w:val="00844E77"/>
    <w:rPr>
      <w:b/>
      <w:bCs/>
      <w:sz w:val="20"/>
      <w:szCs w:val="20"/>
    </w:rPr>
  </w:style>
  <w:style w:type="paragraph" w:styleId="Revision">
    <w:name w:val="Revision"/>
    <w:hidden/>
    <w:uiPriority w:val="99"/>
    <w:semiHidden/>
    <w:rsid w:val="0019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3162</Characters>
  <Application>Microsoft Office Word</Application>
  <DocSecurity>4</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Zero, Brandon</cp:lastModifiedBy>
  <cp:revision>2</cp:revision>
  <dcterms:created xsi:type="dcterms:W3CDTF">2023-11-28T17:47:00Z</dcterms:created>
  <dcterms:modified xsi:type="dcterms:W3CDTF">2023-11-28T17:47:00Z</dcterms:modified>
</cp:coreProperties>
</file>