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45"/>
      </w:tblGrid>
      <w:tr w:rsidR="00FF2AF7" w:rsidRPr="00FF2AF7" w14:paraId="7C68FE33" w14:textId="77777777" w:rsidTr="001A2F8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843"/>
              <w:gridCol w:w="6"/>
            </w:tblGrid>
            <w:tr w:rsidR="00A242CC" w:rsidRPr="00FF2AF7" w14:paraId="18AB82BA" w14:textId="77777777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14:paraId="6EE44D2F" w14:textId="4ACEEE67" w:rsidR="00FF2AF7" w:rsidRPr="00FF2AF7" w:rsidRDefault="00FF2AF7" w:rsidP="00FF2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14:paraId="4771E3E8" w14:textId="277FD8B2" w:rsidR="00FF2AF7" w:rsidRPr="00FF2AF7" w:rsidRDefault="00A242CC" w:rsidP="00A2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  <w:r w:rsidRPr="00A242CC">
                    <w:rPr>
                      <w:rFonts w:ascii="Times New Roman" w:eastAsia="Times New Roman" w:hAnsi="Times New Roman" w:cs="Times New Roman"/>
                      <w:noProof/>
                      <w:color w:val="000033"/>
                      <w:sz w:val="24"/>
                      <w:szCs w:val="24"/>
                    </w:rPr>
                    <w:drawing>
                      <wp:inline distT="0" distB="0" distL="0" distR="0" wp14:anchorId="615E50D2" wp14:editId="7A4F6DF7">
                        <wp:extent cx="959064" cy="959064"/>
                        <wp:effectExtent l="0" t="0" r="0" b="0"/>
                        <wp:docPr id="12" name="Picture 1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C7534E9-5DF7-41FC-BEFF-AC19766D5D9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1">
                                  <a:extLst>
                                    <a:ext uri="{FF2B5EF4-FFF2-40B4-BE49-F238E27FC236}">
                                      <a16:creationId xmlns:a16="http://schemas.microsoft.com/office/drawing/2014/main" id="{9C7534E9-5DF7-41FC-BEFF-AC19766D5D9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9064" cy="959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33"/>
                      <w:sz w:val="24"/>
                      <w:szCs w:val="24"/>
                    </w:rPr>
                    <w:t xml:space="preserve">                   </w:t>
                  </w:r>
                  <w:r w:rsidR="00FF2AF7">
                    <w:rPr>
                      <w:rFonts w:ascii="Times New Roman" w:eastAsia="Times New Roman" w:hAnsi="Times New Roman" w:cs="Times New Roman"/>
                      <w:noProof/>
                      <w:color w:val="000033"/>
                      <w:sz w:val="24"/>
                      <w:szCs w:val="24"/>
                    </w:rPr>
                    <w:drawing>
                      <wp:inline distT="0" distB="0" distL="0" distR="0" wp14:anchorId="6ABB19FB" wp14:editId="766F8F33">
                        <wp:extent cx="2667000" cy="914400"/>
                        <wp:effectExtent l="19050" t="0" r="0" b="0"/>
                        <wp:docPr id="2" name="Picture 2" descr="Biograph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ograph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33"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33"/>
                      <w:sz w:val="24"/>
                      <w:szCs w:val="24"/>
                    </w:rPr>
                    <w:drawing>
                      <wp:inline distT="0" distB="0" distL="0" distR="0" wp14:anchorId="0E53F184" wp14:editId="3931C500">
                        <wp:extent cx="893445" cy="1189905"/>
                        <wp:effectExtent l="0" t="0" r="190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sf logo.pn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409" cy="1235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77412168" w14:textId="39A4A5E4" w:rsidR="00FF2AF7" w:rsidRPr="00FF2AF7" w:rsidRDefault="00FF2AF7" w:rsidP="00FF2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</w:tc>
            </w:tr>
          </w:tbl>
          <w:p w14:paraId="06C2DB70" w14:textId="77777777" w:rsidR="00FF2AF7" w:rsidRPr="00FF2AF7" w:rsidRDefault="00FF2AF7" w:rsidP="00FF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FF2AF7" w:rsidRPr="00FF2AF7" w14:paraId="324CC3D7" w14:textId="77777777" w:rsidTr="001A2F83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14:paraId="62ECD24D" w14:textId="0C63D388" w:rsidR="00FF2AF7" w:rsidRPr="00FF2AF7" w:rsidRDefault="00FF2AF7" w:rsidP="00FF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FF2A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>U</w:t>
            </w:r>
            <w:r w:rsidR="00DD415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 xml:space="preserve"> N I T E D   S T A T E S   SPACE</w:t>
            </w:r>
            <w:r w:rsidRPr="00FF2AF7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 xml:space="preserve">   F O R C E</w:t>
            </w:r>
          </w:p>
        </w:tc>
      </w:tr>
      <w:tr w:rsidR="00FF2AF7" w:rsidRPr="00FF2AF7" w14:paraId="6A005C67" w14:textId="77777777" w:rsidTr="001A2F8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01F036" w14:textId="42B9CEC5" w:rsidR="00FF2AF7" w:rsidRPr="00FF2AF7" w:rsidRDefault="001A2F83" w:rsidP="00FF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pict w14:anchorId="259DA622">
                <v:rect id="_x0000_i1025" style="width:0;height:.75pt" o:hralign="center" o:hrstd="t" o:hrnoshade="t" o:hr="t" fillcolor="#a0a0a0" stroked="f"/>
              </w:pict>
            </w:r>
          </w:p>
          <w:tbl>
            <w:tblPr>
              <w:tblW w:w="98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5"/>
            </w:tblGrid>
            <w:tr w:rsidR="00FF2AF7" w:rsidRPr="00FF2AF7" w14:paraId="2A3A8D9C" w14:textId="77777777" w:rsidTr="0097146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5369310A" w14:textId="2764B3BE" w:rsidR="008043BA" w:rsidRPr="008043BA" w:rsidRDefault="008043BA" w:rsidP="008043BA">
                  <w:pPr>
                    <w:keepNext/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b/>
                      <w:sz w:val="28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b/>
                      <w:sz w:val="28"/>
                      <w:szCs w:val="20"/>
                    </w:rPr>
                    <w:t xml:space="preserve">COLONEL MARC A. BROCK  </w:t>
                  </w:r>
                </w:p>
                <w:p w14:paraId="49943BFF" w14:textId="3BBB76EA" w:rsidR="00EF576D" w:rsidRDefault="00EF576D" w:rsidP="008043B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CE8D6F1" w14:textId="21CDB2F8" w:rsidR="00C53D09" w:rsidRDefault="001A2F83" w:rsidP="00231A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A2F83"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642E6D41" wp14:editId="0D52BF5D">
                        <wp:simplePos x="0" y="0"/>
                        <wp:positionH relativeFrom="column">
                          <wp:posOffset>4476750</wp:posOffset>
                        </wp:positionH>
                        <wp:positionV relativeFrom="paragraph">
                          <wp:posOffset>80645</wp:posOffset>
                        </wp:positionV>
                        <wp:extent cx="1828800" cy="22860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20"/>
                            <wp:lineTo x="21375" y="21420"/>
                            <wp:lineTo x="21375" y="0"/>
                            <wp:lineTo x="0" y="0"/>
                          </wp:wrapPolygon>
                        </wp:wrapTight>
                        <wp:docPr id="1" name="Picture 1" descr="C:\Users\1290956958A\AppData\Local\Microsoft\Windows\INetCache\Content.Outlook\C4UZ5RGC\BrockM_Smile_Bio (00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1290956958A\AppData\Local\Microsoft\Windows\INetCache\Content.Outlook\C4UZ5RGC\BrockM_Smile_Bio (00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>Col Brock is</w:t>
                  </w:r>
                  <w:r w:rsidR="00C53D09" w:rsidRPr="00C53D0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the </w:t>
                  </w:r>
                  <w:r w:rsidR="0097146A" w:rsidRP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Commander, </w:t>
                  </w:r>
                  <w:r w:rsid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Space </w:t>
                  </w:r>
                  <w:r w:rsidR="0097146A" w:rsidRP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Delta 2, headquartered at Peterson Air Force Base, Colorado. He commands the Space Domain Awareness Delta spanning the globe with personnel at 10 locations supporting missions in four countries. </w:t>
                  </w:r>
                  <w:r w:rsid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>DEL 2</w:t>
                  </w:r>
                  <w:r w:rsidR="0097146A" w:rsidRP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is responsible for preparing and presenting assigned and attached forces for the purpose of executing combat-ready Space Domain Awareness operations to deter aggression, and, if necessary, fight to protect and defend the U.S. and our allies from attack in, through and from space.  </w:t>
                  </w:r>
                </w:p>
                <w:p w14:paraId="0AEF6E7C" w14:textId="0F1479C6" w:rsidR="00231A13" w:rsidRPr="00231A13" w:rsidRDefault="00C53D09" w:rsidP="00231A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53D0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AEB7CCC" w14:textId="27594AF3" w:rsidR="008043BA" w:rsidRPr="008043BA" w:rsidRDefault="00231A13" w:rsidP="00231A13">
                  <w:pPr>
                    <w:spacing w:after="0" w:line="240" w:lineRule="auto"/>
                    <w:ind w:right="-3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Col Brock was born in Peekskill, NY.  He entered the Air Force in May 1998 from Syracuse University with a Reserve Officer Training Corps commission. He has been assigned to numerous operational and staff positions. </w:t>
                  </w:r>
                  <w:r w:rsid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Prior to his current position, he was the Chief, Programs Division, Headquarters Space Operations Command,</w:t>
                  </w:r>
                  <w:r w:rsidR="0097146A" w:rsidRPr="00C53D0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Directorate of Plans, Programs and Financial Managem</w:t>
                  </w:r>
                  <w:r w:rsid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>ent, Peterson Air Force Base, Colorado</w:t>
                  </w:r>
                  <w:r w:rsidR="0097146A" w:rsidRPr="00C53D09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  <w:r w:rsid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71F8703" w14:textId="77777777" w:rsid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Cs w:val="20"/>
                    </w:rPr>
                  </w:pPr>
                </w:p>
                <w:p w14:paraId="2F8B3CF5" w14:textId="5C468544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b/>
                      <w:szCs w:val="20"/>
                    </w:rPr>
                    <w:t>EDUCATION:</w:t>
                  </w:r>
                  <w:r w:rsidR="001A2F83" w:rsidRPr="001A2F83">
                    <w:rPr>
                      <w:noProof/>
                    </w:rPr>
                    <w:t xml:space="preserve"> </w:t>
                  </w:r>
                </w:p>
                <w:p w14:paraId="0BAE45B2" w14:textId="6D82A70C" w:rsidR="008043BA" w:rsidRPr="008043BA" w:rsidRDefault="008043BA" w:rsidP="008043B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1998   Bachelor of Science in Aerospace Engineering, Syracuse</w:t>
                  </w:r>
                  <w:r w:rsidR="00871F0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University</w:t>
                  </w:r>
                </w:p>
                <w:p w14:paraId="37B4641A" w14:textId="79F9B698" w:rsidR="008043BA" w:rsidRPr="008043BA" w:rsidRDefault="008043BA" w:rsidP="008043B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2001   Master of Engineering in Engineering Mechanics</w:t>
                  </w:r>
                  <w:r w:rsidR="00231A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, University of Florida </w:t>
                  </w:r>
                </w:p>
                <w:p w14:paraId="1E711A41" w14:textId="77777777" w:rsidR="008043BA" w:rsidRPr="008043BA" w:rsidRDefault="008043BA" w:rsidP="008043B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2002   Master of Science in Space Systems, Air Force Institute of Technology</w:t>
                  </w:r>
                </w:p>
                <w:p w14:paraId="7408FD29" w14:textId="77777777" w:rsidR="008043BA" w:rsidRPr="008043BA" w:rsidRDefault="008043BA" w:rsidP="008043B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2005   </w:t>
                  </w:r>
                  <w:smartTag w:uri="urn:schemas-microsoft-com:office:smarttags" w:element="country-region"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Squadron</w:t>
                      </w:r>
                    </w:smartTag>
                    <w:r w:rsidRPr="008043BA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Officer</w:t>
                      </w:r>
                    </w:smartTag>
                    <w:r w:rsidRPr="008043BA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School</w:t>
                      </w:r>
                    </w:smartTag>
                  </w:smartTag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in residence</w:t>
                  </w:r>
                </w:p>
                <w:p w14:paraId="17E50E06" w14:textId="77777777" w:rsidR="008043BA" w:rsidRPr="008043BA" w:rsidRDefault="008043BA" w:rsidP="008043B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2008   Air Command and </w:t>
                  </w:r>
                  <w:smartTag w:uri="urn:schemas-microsoft-com:office:smarttags" w:element="country-region"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Staff</w:t>
                      </w:r>
                    </w:smartTag>
                    <w:r w:rsidRPr="008043BA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College</w:t>
                      </w:r>
                    </w:smartTag>
                  </w:smartTag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by correspondence</w:t>
                  </w:r>
                </w:p>
                <w:p w14:paraId="4957C708" w14:textId="2EAD0DA9" w:rsidR="008043BA" w:rsidRPr="008043BA" w:rsidRDefault="008043BA" w:rsidP="008043B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2008   Intermediate Developmental Education</w:t>
                  </w:r>
                  <w:r w:rsidR="00231A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in residence (AFIT credit program)</w:t>
                  </w:r>
                </w:p>
                <w:p w14:paraId="477B695A" w14:textId="77777777" w:rsidR="008043BA" w:rsidRPr="008043BA" w:rsidRDefault="008043BA" w:rsidP="008043B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2013   Air War College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by correspondence </w:t>
                  </w:r>
                </w:p>
                <w:p w14:paraId="2522ADF8" w14:textId="34CC7604" w:rsidR="00231A13" w:rsidRPr="000749E7" w:rsidRDefault="00231A13" w:rsidP="00231A13">
                  <w:pPr>
                    <w:pStyle w:val="HTMLPreformatted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2019   </w:t>
                  </w:r>
                  <w:r w:rsidR="00861263">
                    <w:rPr>
                      <w:rFonts w:ascii="Arial" w:hAnsi="Arial" w:cs="Arial"/>
                      <w:color w:val="000000"/>
                    </w:rPr>
                    <w:t xml:space="preserve">Master of Strategic Studies from the </w:t>
                  </w:r>
                  <w:r>
                    <w:rPr>
                      <w:rFonts w:ascii="Arial" w:hAnsi="Arial" w:cs="Arial"/>
                      <w:color w:val="000000"/>
                    </w:rPr>
                    <w:t>Army War College, in residence</w:t>
                  </w:r>
                  <w:r w:rsidR="003103BF">
                    <w:rPr>
                      <w:rFonts w:ascii="Arial" w:hAnsi="Arial" w:cs="Arial"/>
                      <w:color w:val="000000"/>
                    </w:rPr>
                    <w:t xml:space="preserve"> (Distinguished Graduate)</w:t>
                  </w:r>
                </w:p>
                <w:p w14:paraId="64858DAA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  <w:p w14:paraId="7298A924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b/>
                      <w:szCs w:val="20"/>
                    </w:rPr>
                    <w:t>ASSIGNMENTS:</w:t>
                  </w:r>
                </w:p>
                <w:p w14:paraId="659DC9FB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June 1998 - February 1999, Casual Status, 564th Missile Squadron, </w:t>
                  </w:r>
                  <w:smartTag w:uri="urn:schemas-microsoft-com:office:smarttags" w:element="country-region"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Malmstrom</w:t>
                      </w:r>
                    </w:smartTag>
                    <w:r w:rsidRPr="008043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MT</w:t>
                      </w:r>
                    </w:smartTag>
                  </w:smartTag>
                </w:p>
                <w:p w14:paraId="715A7E6B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February 1999 - May 1999,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Undergraduate Space and Missile Training, and 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AN/FPS-85 Initial Qualification Training, 392nd Training Squadron, Vandenberg AFB, CA</w:t>
                  </w:r>
                </w:p>
                <w:p w14:paraId="37B0BFB7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May 1999 – July 2002, Operations Crew Commander, Deputy Chief and Chief of Operations Training, 20th Space Surveillance Squadron, Eglin AFB, FL</w:t>
                  </w:r>
                </w:p>
                <w:p w14:paraId="12B7983D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July 2002 - March 2004, Graduate Student, Air Force Institute of Technology, Wright-Patterson AFB, OH </w:t>
                  </w:r>
                </w:p>
                <w:p w14:paraId="28581DF3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March 2004 - January 2007, Chief, Space Analysis Branch and Deputy Chief Kinetic Effects Division, Air Force Tactical Exploitation of National Capabilities, Schriever AFB, CO</w:t>
                  </w:r>
                </w:p>
                <w:p w14:paraId="5781B92F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January 2007 – May 2007, Orbital Analyst, 1st Space Control Squadron, Cheyenne Mountain Air Station, CO</w:t>
                  </w:r>
                </w:p>
                <w:p w14:paraId="26AA2BF9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May 2007 - July 2008, Operations Support Flight Commander, 1st Space Control Squadron, Vandenberg AFB, CA</w:t>
                  </w:r>
                </w:p>
                <w:p w14:paraId="6965B883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July 2008 – January 2010, Chief, Operations Plans Branch, Unified Space Vault, Vandenberg AFB, CA</w:t>
                  </w:r>
                </w:p>
                <w:p w14:paraId="7E64573F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January 2010 – February 2011, Executive Officer to Deputy Commander, JFCC SPACE, Vandenberg AFB, CA</w:t>
                  </w:r>
                </w:p>
                <w:p w14:paraId="6A740E09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January 2011 – June 2012, Space Force Programmer and Chief Integration Branch, Space and Cyberspace Division, Directorate of Programs, Headquarters </w:t>
                  </w:r>
                  <w:smartTag w:uri="urn:schemas-microsoft-com:office:smarttags" w:element="country-region">
                    <w:r w:rsidRPr="008043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U.S.</w:t>
                    </w:r>
                  </w:smartTag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Air Force, </w:t>
                  </w:r>
                  <w:smartTag w:uri="urn:schemas-microsoft-com:office:smarttags" w:element="country-region"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Washington</w:t>
                      </w:r>
                    </w:smartTag>
                    <w:r w:rsidRPr="008043B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country-region">
                      <w:r w:rsidRPr="008043B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D.C.</w:t>
                      </w:r>
                    </w:smartTag>
                  </w:smartTag>
                </w:p>
                <w:p w14:paraId="014B5CBE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June 2012 - November 2012, Executive Officer to the Assistant Deputy Chief of Staff for Strategic Plans and Programs, Headquarters U.S. Air Force, Washington, D.C.</w:t>
                  </w:r>
                </w:p>
                <w:p w14:paraId="39465514" w14:textId="5FD9A78E" w:rsidR="00231A13" w:rsidRPr="007A4248" w:rsidRDefault="008043BA" w:rsidP="00C041E0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A4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November 2012 – May 2013, Engagement and Training Officer, Office of Defense Cooperation, Beirut, Lebanon</w:t>
                  </w:r>
                </w:p>
                <w:p w14:paraId="62DEFF36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May 2013 – February 2014, Executive Officer to the Executive Director, Headquarters Air Force Space Command, Peterson AFB, CO</w:t>
                  </w:r>
                </w:p>
                <w:p w14:paraId="1FF1A9BD" w14:textId="77777777" w:rsidR="008043BA" w:rsidRP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February 2014 – June 2015, Director Of Operations, 21st Operations Support Squadron, Peterson AFB, CO</w:t>
                  </w:r>
                </w:p>
                <w:p w14:paraId="15097973" w14:textId="77777777" w:rsidR="008043BA" w:rsidRDefault="008043BA" w:rsidP="008043BA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June 2015 – </w:t>
                  </w:r>
                  <w:r w:rsidR="00EF576D">
                    <w:rPr>
                      <w:rFonts w:ascii="Arial" w:eastAsia="Times New Roman" w:hAnsi="Arial" w:cs="Arial"/>
                      <w:sz w:val="20"/>
                      <w:szCs w:val="20"/>
                    </w:rPr>
                    <w:t>June 2016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Commander, 12th Space Warning Squadron, Thule AB, Greenland </w:t>
                  </w:r>
                </w:p>
                <w:p w14:paraId="2784F6B0" w14:textId="77777777" w:rsidR="00EF576D" w:rsidRDefault="00EF576D" w:rsidP="00EF576D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June 2016 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– </w:t>
                  </w:r>
                  <w:r w:rsidR="00DB0F49">
                    <w:rPr>
                      <w:rFonts w:ascii="Arial" w:eastAsia="Times New Roman" w:hAnsi="Arial" w:cs="Arial"/>
                      <w:sz w:val="20"/>
                      <w:szCs w:val="20"/>
                    </w:rPr>
                    <w:t>December 2017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Deputy 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Commander, 21st Operations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Group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, Peterson AFB, CO</w:t>
                  </w:r>
                </w:p>
                <w:p w14:paraId="32F88379" w14:textId="77777777" w:rsidR="00DB0F49" w:rsidRDefault="00DB0F49" w:rsidP="00EF576D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December 2017 – July 2018, Deputy Chief, Space Operations Division, HQ Air Force Space Command, Peterson AFB, CO</w:t>
                  </w:r>
                </w:p>
                <w:p w14:paraId="6FDFE874" w14:textId="77777777" w:rsidR="00231A13" w:rsidRPr="00231A13" w:rsidRDefault="00231A13" w:rsidP="00231A13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>July 2018 – June 2019, Student, Army War College, Carlisle Barracks, PA</w:t>
                  </w:r>
                </w:p>
                <w:p w14:paraId="7BE59E34" w14:textId="1B36498D" w:rsidR="00231A13" w:rsidRDefault="00231A13" w:rsidP="00231A13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June 2019 – </w:t>
                  </w:r>
                  <w:r w:rsidR="00DD4151">
                    <w:rPr>
                      <w:rFonts w:ascii="Arial" w:eastAsia="Times New Roman" w:hAnsi="Arial" w:cs="Arial"/>
                      <w:sz w:val="20"/>
                      <w:szCs w:val="20"/>
                    </w:rPr>
                    <w:t>December 2019</w:t>
                  </w: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>, Chief, Programs Division, Directorate of Plans, Programs and Financial Management, Headquarters Air Force Space Command, Peterson Air Force Base, CO</w:t>
                  </w:r>
                </w:p>
                <w:p w14:paraId="666AC2CE" w14:textId="71633F6A" w:rsidR="00DD4151" w:rsidRDefault="00DD4151" w:rsidP="00DD4151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December </w:t>
                  </w: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2019 – </w:t>
                  </w:r>
                  <w:r w:rsidR="003C136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September 2020, </w:t>
                  </w: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Chief, Programs Division, Directorate of Plans, Programs and Fin</w:t>
                  </w:r>
                  <w:r w:rsidR="005C11C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ancial Management,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Un</w:t>
                  </w:r>
                  <w:r w:rsidR="007A4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ited States Space Force</w:t>
                  </w: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>, Peterson Air Force Base, CO</w:t>
                  </w:r>
                </w:p>
                <w:p w14:paraId="03F47865" w14:textId="2713C411" w:rsidR="003C1363" w:rsidRDefault="003C1363" w:rsidP="00DD4151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September 2020 – </w:t>
                  </w:r>
                  <w:r w:rsidR="0097146A">
                    <w:rPr>
                      <w:rFonts w:ascii="Arial" w:eastAsia="Times New Roman" w:hAnsi="Arial" w:cs="Arial"/>
                      <w:sz w:val="20"/>
                      <w:szCs w:val="20"/>
                    </w:rPr>
                    <w:t>June 2021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Chief, Programs Division, Directorate of Plans, Programs and Financial Management, Headquarters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Space Operations Command</w:t>
                  </w:r>
                  <w:r w:rsidRPr="00231A13">
                    <w:rPr>
                      <w:rFonts w:ascii="Arial" w:eastAsia="Times New Roman" w:hAnsi="Arial" w:cs="Arial"/>
                      <w:sz w:val="20"/>
                      <w:szCs w:val="20"/>
                    </w:rPr>
                    <w:t>, Peterson Air Force Base, CO</w:t>
                  </w:r>
                </w:p>
                <w:p w14:paraId="3C557500" w14:textId="24A371C2" w:rsidR="0097146A" w:rsidRPr="00231A13" w:rsidRDefault="0097146A" w:rsidP="00DD4151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June 2021 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Present, Commander, Space Delta 2, Peterson Air Force Base, CO</w:t>
                  </w:r>
                </w:p>
                <w:p w14:paraId="0CB066F7" w14:textId="77777777" w:rsidR="00DD4151" w:rsidRPr="00231A13" w:rsidRDefault="00DD4151" w:rsidP="00DD4151">
                  <w:pPr>
                    <w:tabs>
                      <w:tab w:val="left" w:pos="0"/>
                    </w:tabs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2D88204" w14:textId="2CCA81BD" w:rsidR="00DB0F49" w:rsidRPr="008043BA" w:rsidRDefault="00DB0F49" w:rsidP="00231A13">
                  <w:pPr>
                    <w:tabs>
                      <w:tab w:val="left" w:pos="0"/>
                    </w:tabs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7AD7C389" w14:textId="77777777" w:rsidR="008043BA" w:rsidRPr="008043BA" w:rsidRDefault="008043BA" w:rsidP="008043BA">
                  <w:pPr>
                    <w:tabs>
                      <w:tab w:val="left" w:pos="360"/>
                      <w:tab w:val="left" w:pos="720"/>
                      <w:tab w:val="left" w:pos="1440"/>
                      <w:tab w:val="left" w:pos="2880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4275632B" w14:textId="77777777" w:rsidR="008043BA" w:rsidRPr="008043BA" w:rsidRDefault="008043BA" w:rsidP="008043BA">
                  <w:pPr>
                    <w:tabs>
                      <w:tab w:val="left" w:pos="360"/>
                      <w:tab w:val="left" w:pos="720"/>
                      <w:tab w:val="left" w:pos="1440"/>
                      <w:tab w:val="left" w:pos="2880"/>
                      <w:tab w:val="left" w:pos="8910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b/>
                      <w:szCs w:val="20"/>
                    </w:rPr>
                    <w:t>MAJOR AWARDS AND DECORATIONS:</w:t>
                  </w:r>
                </w:p>
                <w:p w14:paraId="2C6A40F7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Defense Meritorious Service Medal</w:t>
                  </w:r>
                </w:p>
                <w:p w14:paraId="034AFD21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Air Force Meritorious Service Medal </w:t>
                  </w:r>
                </w:p>
                <w:p w14:paraId="6EDD93B5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Joint Service Commendation Medal</w:t>
                  </w:r>
                </w:p>
                <w:p w14:paraId="457873DA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Air Force Commendation Medal</w:t>
                  </w:r>
                </w:p>
                <w:p w14:paraId="39014EBC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Air Force Achievement Medal</w:t>
                  </w:r>
                </w:p>
                <w:p w14:paraId="0236424A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7699C900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b/>
                      <w:szCs w:val="20"/>
                    </w:rPr>
                    <w:t>EFFECTIVE DATES OF PROMOTION:</w:t>
                  </w:r>
                </w:p>
                <w:p w14:paraId="04C10715" w14:textId="38C15743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t>Second Lieutenant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tab/>
                    <w:t xml:space="preserve">27 May </w:t>
                  </w:r>
                  <w:r w:rsidR="00DD4151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t>19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t>98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br/>
                    <w:t>First Lieutenant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tab/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tab/>
                    <w:t xml:space="preserve">27 May </w:t>
                  </w:r>
                  <w:r w:rsidR="00DD4151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t>200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  <w:lang w:val="fr-FR"/>
                    </w:rPr>
                    <w:t>0</w:t>
                  </w:r>
                </w:p>
                <w:p w14:paraId="7C396167" w14:textId="7FF3010B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Captain 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ab/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ab/>
                    <w:t xml:space="preserve">27 May </w:t>
                  </w:r>
                  <w:r w:rsidR="00DD4151"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02</w:t>
                  </w:r>
                </w:p>
                <w:p w14:paraId="405AB623" w14:textId="70AF4539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Major 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ab/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ab/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ab/>
                    <w:t xml:space="preserve">1 January </w:t>
                  </w:r>
                  <w:r w:rsidR="00DD4151"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08</w:t>
                  </w:r>
                </w:p>
                <w:p w14:paraId="730A3128" w14:textId="65DAF613" w:rsidR="008043BA" w:rsidRDefault="008043BA" w:rsidP="008043BA">
                  <w:pPr>
                    <w:spacing w:after="0" w:line="240" w:lineRule="auto"/>
                    <w:ind w:right="-3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Lieutenant Colonel 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ab/>
                    <w:t xml:space="preserve">1 June </w:t>
                  </w:r>
                  <w:r w:rsidR="00DD4151"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  <w:r w:rsidRPr="008043BA">
                    <w:rPr>
                      <w:rFonts w:ascii="Arial" w:eastAsia="Times New Roman" w:hAnsi="Arial" w:cs="Arial"/>
                      <w:sz w:val="20"/>
                      <w:szCs w:val="20"/>
                    </w:rPr>
                    <w:t>13</w:t>
                  </w:r>
                </w:p>
                <w:p w14:paraId="346A4DC6" w14:textId="4CA190E6" w:rsidR="00DD4151" w:rsidRPr="008043BA" w:rsidRDefault="00DD4151" w:rsidP="008043BA">
                  <w:pPr>
                    <w:spacing w:after="0" w:line="240" w:lineRule="auto"/>
                    <w:ind w:right="-3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Colonel                           1 August 2019</w:t>
                  </w:r>
                </w:p>
                <w:p w14:paraId="690CC091" w14:textId="77777777" w:rsidR="008043BA" w:rsidRPr="008043BA" w:rsidRDefault="008043BA" w:rsidP="008043BA">
                  <w:pPr>
                    <w:spacing w:after="0" w:line="240" w:lineRule="auto"/>
                    <w:ind w:right="-3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29447064" w14:textId="43249D7B" w:rsidR="008043BA" w:rsidRPr="008043BA" w:rsidRDefault="008043BA" w:rsidP="008043BA">
                  <w:pPr>
                    <w:spacing w:after="0" w:line="240" w:lineRule="auto"/>
                    <w:ind w:right="-36"/>
                    <w:jc w:val="both"/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</w:pPr>
                  <w:r w:rsidRPr="008043BA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  <w:t xml:space="preserve">(Current as of </w:t>
                  </w:r>
                  <w:r w:rsidR="0097146A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  <w:t>6</w:t>
                  </w:r>
                  <w:r w:rsidR="00A13D8F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  <w:t xml:space="preserve"> Ma</w:t>
                  </w:r>
                  <w:r w:rsidR="0097146A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  <w:t xml:space="preserve">y </w:t>
                  </w:r>
                  <w:r w:rsidR="00231A13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  <w:t>20</w:t>
                  </w:r>
                  <w:r w:rsidR="00A242CC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  <w:t>2</w:t>
                  </w:r>
                  <w:r w:rsidR="00A13D8F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  <w:t>1</w:t>
                  </w:r>
                  <w:r w:rsidRPr="008043BA">
                    <w:rPr>
                      <w:rFonts w:ascii="Arial" w:eastAsia="Times New Roman" w:hAnsi="Arial" w:cs="Arial"/>
                      <w:bCs/>
                      <w:iCs/>
                      <w:sz w:val="20"/>
                      <w:szCs w:val="20"/>
                    </w:rPr>
                    <w:t>)</w:t>
                  </w:r>
                </w:p>
                <w:p w14:paraId="41986D84" w14:textId="77777777" w:rsidR="008043BA" w:rsidRPr="008043BA" w:rsidRDefault="008043BA" w:rsidP="00804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FAE3BD8" w14:textId="2BF4D9F2" w:rsidR="00FF2AF7" w:rsidRPr="00E927B2" w:rsidRDefault="00FF2AF7" w:rsidP="005428AE">
                  <w:pPr>
                    <w:spacing w:after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DD4151" w:rsidRPr="00FF2AF7" w14:paraId="400BFA81" w14:textId="77777777" w:rsidTr="0097146A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14:paraId="796C0515" w14:textId="77777777" w:rsidR="00DD4151" w:rsidRPr="008043BA" w:rsidRDefault="00DD4151" w:rsidP="008043BA">
                  <w:pPr>
                    <w:keepNext/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b/>
                      <w:sz w:val="28"/>
                      <w:szCs w:val="20"/>
                    </w:rPr>
                  </w:pPr>
                </w:p>
              </w:tc>
            </w:tr>
          </w:tbl>
          <w:p w14:paraId="23575FBB" w14:textId="77777777" w:rsidR="00FF2AF7" w:rsidRPr="00FF2AF7" w:rsidRDefault="00FF2AF7" w:rsidP="00FF2AF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</w:tbl>
    <w:p w14:paraId="2AE5C299" w14:textId="0A27F953" w:rsidR="007C1F37" w:rsidRDefault="007C1F37">
      <w:bookmarkStart w:id="0" w:name="_GoBack"/>
      <w:bookmarkEnd w:id="0"/>
    </w:p>
    <w:sectPr w:rsidR="007C1F37" w:rsidSect="00FF2AF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AE904" w14:textId="77777777" w:rsidR="008479EA" w:rsidRDefault="008479EA" w:rsidP="00FF2AF7">
      <w:pPr>
        <w:spacing w:after="0" w:line="240" w:lineRule="auto"/>
      </w:pPr>
      <w:r>
        <w:separator/>
      </w:r>
    </w:p>
  </w:endnote>
  <w:endnote w:type="continuationSeparator" w:id="0">
    <w:p w14:paraId="30814D89" w14:textId="77777777" w:rsidR="008479EA" w:rsidRDefault="008479EA" w:rsidP="00F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53C2" w14:textId="77777777" w:rsidR="008479EA" w:rsidRDefault="008479EA" w:rsidP="00FF2AF7">
      <w:pPr>
        <w:spacing w:after="0" w:line="240" w:lineRule="auto"/>
      </w:pPr>
      <w:r>
        <w:separator/>
      </w:r>
    </w:p>
  </w:footnote>
  <w:footnote w:type="continuationSeparator" w:id="0">
    <w:p w14:paraId="133DAD6E" w14:textId="77777777" w:rsidR="008479EA" w:rsidRDefault="008479EA" w:rsidP="00FF2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3DA3"/>
    <w:multiLevelType w:val="hybridMultilevel"/>
    <w:tmpl w:val="B174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D31F1"/>
    <w:multiLevelType w:val="hybridMultilevel"/>
    <w:tmpl w:val="30B0391A"/>
    <w:lvl w:ilvl="0" w:tplc="E8327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F7"/>
    <w:rsid w:val="00097139"/>
    <w:rsid w:val="000A3766"/>
    <w:rsid w:val="000C6100"/>
    <w:rsid w:val="00103978"/>
    <w:rsid w:val="00164F58"/>
    <w:rsid w:val="001A2F83"/>
    <w:rsid w:val="001B4B0A"/>
    <w:rsid w:val="00231A13"/>
    <w:rsid w:val="00234C4B"/>
    <w:rsid w:val="002C75F0"/>
    <w:rsid w:val="003103BF"/>
    <w:rsid w:val="00312EA1"/>
    <w:rsid w:val="00326BB9"/>
    <w:rsid w:val="00397BE6"/>
    <w:rsid w:val="003C11CF"/>
    <w:rsid w:val="003C1363"/>
    <w:rsid w:val="00480D99"/>
    <w:rsid w:val="00505790"/>
    <w:rsid w:val="00513EE3"/>
    <w:rsid w:val="005428AE"/>
    <w:rsid w:val="00551017"/>
    <w:rsid w:val="005C11C2"/>
    <w:rsid w:val="00610397"/>
    <w:rsid w:val="006272E1"/>
    <w:rsid w:val="00640DA6"/>
    <w:rsid w:val="00685401"/>
    <w:rsid w:val="006D09E4"/>
    <w:rsid w:val="00706BD8"/>
    <w:rsid w:val="0074704B"/>
    <w:rsid w:val="00773E23"/>
    <w:rsid w:val="007A4248"/>
    <w:rsid w:val="007C1F37"/>
    <w:rsid w:val="008043BA"/>
    <w:rsid w:val="00807963"/>
    <w:rsid w:val="0082474B"/>
    <w:rsid w:val="008354A2"/>
    <w:rsid w:val="008479EA"/>
    <w:rsid w:val="00861263"/>
    <w:rsid w:val="00871F06"/>
    <w:rsid w:val="008F264B"/>
    <w:rsid w:val="00921CA6"/>
    <w:rsid w:val="009673C5"/>
    <w:rsid w:val="0097146A"/>
    <w:rsid w:val="009F4BF9"/>
    <w:rsid w:val="00A13D8F"/>
    <w:rsid w:val="00A242CC"/>
    <w:rsid w:val="00A47AC1"/>
    <w:rsid w:val="00AB545F"/>
    <w:rsid w:val="00AF3DA4"/>
    <w:rsid w:val="00AF7BF7"/>
    <w:rsid w:val="00B0301C"/>
    <w:rsid w:val="00B97D2D"/>
    <w:rsid w:val="00BF17F6"/>
    <w:rsid w:val="00C05D4B"/>
    <w:rsid w:val="00C53D09"/>
    <w:rsid w:val="00C5510B"/>
    <w:rsid w:val="00C91ADB"/>
    <w:rsid w:val="00CA37AC"/>
    <w:rsid w:val="00CA4EF5"/>
    <w:rsid w:val="00CE15E1"/>
    <w:rsid w:val="00D0541E"/>
    <w:rsid w:val="00D4388E"/>
    <w:rsid w:val="00D4647F"/>
    <w:rsid w:val="00DB0F49"/>
    <w:rsid w:val="00DC019B"/>
    <w:rsid w:val="00DD4151"/>
    <w:rsid w:val="00DD629B"/>
    <w:rsid w:val="00E304D0"/>
    <w:rsid w:val="00E564C7"/>
    <w:rsid w:val="00E74614"/>
    <w:rsid w:val="00E7554D"/>
    <w:rsid w:val="00E927B2"/>
    <w:rsid w:val="00EC3C96"/>
    <w:rsid w:val="00EC5409"/>
    <w:rsid w:val="00EC5D65"/>
    <w:rsid w:val="00EF576D"/>
    <w:rsid w:val="00F011FE"/>
    <w:rsid w:val="00F31DED"/>
    <w:rsid w:val="00F93C43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4:docId w14:val="1BBDFDFD"/>
  <w15:docId w15:val="{F6196CE8-8921-40D9-857D-1026ABAA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name1">
    <w:name w:val="libname1"/>
    <w:basedOn w:val="DefaultParagraphFont"/>
    <w:rsid w:val="00FF2AF7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libtext1">
    <w:name w:val="libtext1"/>
    <w:basedOn w:val="DefaultParagraphFont"/>
    <w:rsid w:val="00FF2AF7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F2AF7"/>
    <w:rPr>
      <w:b/>
      <w:bCs/>
    </w:rPr>
  </w:style>
  <w:style w:type="paragraph" w:styleId="NormalWeb">
    <w:name w:val="Normal (Web)"/>
    <w:basedOn w:val="Normal"/>
    <w:uiPriority w:val="99"/>
    <w:unhideWhenUsed/>
    <w:rsid w:val="00FF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AF7"/>
  </w:style>
  <w:style w:type="paragraph" w:styleId="Footer">
    <w:name w:val="footer"/>
    <w:basedOn w:val="Normal"/>
    <w:link w:val="FooterChar"/>
    <w:uiPriority w:val="99"/>
    <w:semiHidden/>
    <w:unhideWhenUsed/>
    <w:rsid w:val="00FF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AF7"/>
  </w:style>
  <w:style w:type="character" w:customStyle="1" w:styleId="libtext">
    <w:name w:val="libtext"/>
    <w:basedOn w:val="DefaultParagraphFont"/>
    <w:rsid w:val="003C11CF"/>
  </w:style>
  <w:style w:type="paragraph" w:styleId="ListParagraph">
    <w:name w:val="List Paragraph"/>
    <w:basedOn w:val="Normal"/>
    <w:uiPriority w:val="34"/>
    <w:qFormat/>
    <w:rsid w:val="007C1F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231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1A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9ACB2170CC84CBAD76A84E53EDDAC" ma:contentTypeVersion="2" ma:contentTypeDescription="Create a new document." ma:contentTypeScope="" ma:versionID="58ad539f5dd39a8958bab79ba08531c7">
  <xsd:schema xmlns:xsd="http://www.w3.org/2001/XMLSchema" xmlns:p="http://schemas.microsoft.com/office/2006/metadata/properties" xmlns:ns1="47e2bcdd-66fb-4da8-8477-862272d2a625" xmlns:ns2="http://schemas.microsoft.com/sharepoint/v3" targetNamespace="http://schemas.microsoft.com/office/2006/metadata/properties" ma:root="true" ma:fieldsID="8ec5225e1b546c25d0ad948e62199339" ns1:_="" ns2:_="">
    <xsd:import namespace="47e2bcdd-66fb-4da8-8477-862272d2a625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ate_x0020_Uploaded"/>
                <xsd:element ref="ns2:PublishingStartDate" minOccurs="0"/>
                <xsd:element ref="ns2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7e2bcdd-66fb-4da8-8477-862272d2a625" elementFormDefault="qualified">
    <xsd:import namespace="http://schemas.microsoft.com/office/2006/documentManagement/types"/>
    <xsd:element name="Date_x0020_Uploaded" ma:index="0" ma:displayName="Date Uploaded" ma:default="[today]" ma:format="DateOnly" ma:internalName="Date_x0020_Uploaded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5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Date_x0020_Uploaded xmlns="47e2bcdd-66fb-4da8-8477-862272d2a625">2013-07-15T07:00:00+00:00</Date_x0020_Upload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6266-7B3D-4138-957E-0ADC79D72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2C387-ED58-4A41-A836-D8AA0F653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2bcdd-66fb-4da8-8477-862272d2a625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EB378C-5B97-420C-BD4B-4BF156CFA21E}">
  <ds:schemaRefs>
    <ds:schemaRef ds:uri="http://schemas.microsoft.com/office/2006/metadata/properties"/>
    <ds:schemaRef ds:uri="http://schemas.microsoft.com/sharepoint/v3"/>
    <ds:schemaRef ds:uri="47e2bcdd-66fb-4da8-8477-862272d2a625"/>
  </ds:schemaRefs>
</ds:datastoreItem>
</file>

<file path=customXml/itemProps4.xml><?xml version="1.0" encoding="utf-8"?>
<ds:datastoreItem xmlns:ds="http://schemas.openxmlformats.org/officeDocument/2006/customXml" ds:itemID="{B046CF7E-1D83-4403-A645-9BA53CA7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Ilesb</dc:creator>
  <cp:lastModifiedBy>WORK, SAMANTHA J 1st Lt USSF HQSF Space Delta 2/CCE</cp:lastModifiedBy>
  <cp:revision>3</cp:revision>
  <cp:lastPrinted>2014-01-08T15:44:00Z</cp:lastPrinted>
  <dcterms:created xsi:type="dcterms:W3CDTF">2021-05-08T15:40:00Z</dcterms:created>
  <dcterms:modified xsi:type="dcterms:W3CDTF">2021-06-01T22:11:00Z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0x010100F299ACB2170CC84CBAD76A84E53EDDAC</vt:lpwstr>
  </property>
</Properties>
</file>