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1F53B" w14:textId="0493DF75" w:rsidR="00FB2D09" w:rsidRPr="007A3D38" w:rsidRDefault="00FB2D09" w:rsidP="00FB2D09">
      <w:pPr>
        <w:rPr>
          <w:sz w:val="72"/>
          <w:szCs w:val="72"/>
        </w:rPr>
      </w:pPr>
      <w:r w:rsidRPr="00E96B50">
        <w:rPr>
          <w:noProof/>
        </w:rPr>
        <mc:AlternateContent>
          <mc:Choice Requires="wps">
            <w:drawing>
              <wp:anchor distT="45720" distB="45720" distL="114300" distR="114300" simplePos="0" relativeHeight="251658240" behindDoc="0" locked="0" layoutInCell="1" allowOverlap="1" wp14:anchorId="0D904050" wp14:editId="228CD7E8">
                <wp:simplePos x="0" y="0"/>
                <wp:positionH relativeFrom="margin">
                  <wp:align>right</wp:align>
                </wp:positionH>
                <wp:positionV relativeFrom="paragraph">
                  <wp:posOffset>0</wp:posOffset>
                </wp:positionV>
                <wp:extent cx="2360930" cy="704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4850"/>
                        </a:xfrm>
                        <a:prstGeom prst="rect">
                          <a:avLst/>
                        </a:prstGeom>
                        <a:solidFill>
                          <a:srgbClr val="FFFFFF"/>
                        </a:solidFill>
                        <a:ln w="9525">
                          <a:noFill/>
                          <a:miter lim="800000"/>
                          <a:headEnd/>
                          <a:tailEnd/>
                        </a:ln>
                      </wps:spPr>
                      <wps:txbx>
                        <w:txbxContent>
                          <w:p w14:paraId="75AAF5BB" w14:textId="77777777" w:rsidR="00FB2D09" w:rsidRDefault="00FB2D09" w:rsidP="00FB2D09">
                            <w:r>
                              <w:t>For more information, contact Water Bureau Public Information at 503-823-8064.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D904050" id="_x0000_t202" coordsize="21600,21600" o:spt="202" path="m,l,21600r21600,l21600,xe">
                <v:stroke joinstyle="miter"/>
                <v:path gradientshapeok="t" o:connecttype="rect"/>
              </v:shapetype>
              <v:shape id="Text Box 2" o:spid="_x0000_s1026" type="#_x0000_t202" style="position:absolute;margin-left:134.7pt;margin-top:0;width:185.9pt;height:55.5pt;z-index:251658240;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" stroked="f">
                <v:textbox>
                  <w:txbxContent>
                    <w:p w14:paraId="75AAF5BB" w14:textId="77777777" w:rsidR="00FB2D09" w:rsidRDefault="00FB2D09" w:rsidP="00FB2D09">
                      <w:r>
                        <w:t>For more information, contact Water Bureau Public Information at 503-823-8064.</w:t>
                      </w:r>
                    </w:p>
                  </w:txbxContent>
                </v:textbox>
                <w10:wrap type="square" anchorx="margin"/>
              </v:shape>
            </w:pict>
          </mc:Fallback>
        </mc:AlternateContent>
      </w:r>
      <w:r>
        <w:t>For immediate release</w:t>
      </w:r>
      <w:r>
        <w:br/>
      </w:r>
      <w:r w:rsidRPr="008162DA">
        <w:t xml:space="preserve">Sept. </w:t>
      </w:r>
      <w:r w:rsidR="00C8738B">
        <w:t>8</w:t>
      </w:r>
      <w:r w:rsidRPr="008162DA">
        <w:t>, 2020</w:t>
      </w:r>
    </w:p>
    <w:p w14:paraId="72499A4B" w14:textId="77777777" w:rsidR="00FB2D09" w:rsidRDefault="00FB2D09" w:rsidP="00FB2D09"/>
    <w:p w14:paraId="0CB1227D" w14:textId="77777777" w:rsidR="00FB2D09" w:rsidRPr="00AA1FF7" w:rsidRDefault="00FB2D09" w:rsidP="00FB2D09">
      <w:pPr>
        <w:rPr>
          <w:b/>
          <w:bCs/>
          <w:sz w:val="28"/>
          <w:szCs w:val="28"/>
        </w:rPr>
      </w:pPr>
      <w:r>
        <w:rPr>
          <w:b/>
          <w:bCs/>
          <w:sz w:val="28"/>
          <w:szCs w:val="28"/>
        </w:rPr>
        <w:t xml:space="preserve">More than 500 small businesses to receive sewer/stormwater/water support from the </w:t>
      </w:r>
      <w:r w:rsidRPr="24BD6530">
        <w:rPr>
          <w:b/>
          <w:bCs/>
          <w:sz w:val="28"/>
          <w:szCs w:val="28"/>
        </w:rPr>
        <w:t xml:space="preserve">City of Portland </w:t>
      </w:r>
      <w:r>
        <w:rPr>
          <w:b/>
          <w:bCs/>
          <w:sz w:val="28"/>
          <w:szCs w:val="28"/>
        </w:rPr>
        <w:t>u</w:t>
      </w:r>
      <w:r w:rsidRPr="24BD6530">
        <w:rPr>
          <w:b/>
          <w:bCs/>
          <w:sz w:val="28"/>
          <w:szCs w:val="28"/>
        </w:rPr>
        <w:t xml:space="preserve">tilities </w:t>
      </w:r>
    </w:p>
    <w:p w14:paraId="0284D6FA" w14:textId="77777777" w:rsidR="00FB2D09" w:rsidRPr="00AA1FF7" w:rsidRDefault="00FB2D09" w:rsidP="00FB2D09"/>
    <w:p w14:paraId="3D37E5D3" w14:textId="48FB031F" w:rsidR="00FB2D09" w:rsidRDefault="00FB2D09" w:rsidP="00FB2D09">
      <w:r>
        <w:t>More than 500 small businesses receive</w:t>
      </w:r>
      <w:r w:rsidR="0088634D">
        <w:t>d</w:t>
      </w:r>
      <w:r>
        <w:t xml:space="preserve"> credits through the Small</w:t>
      </w:r>
      <w:r w:rsidRPr="007B07C7">
        <w:t xml:space="preserve"> </w:t>
      </w:r>
      <w:r>
        <w:t>B</w:t>
      </w:r>
      <w:r w:rsidRPr="007B07C7">
        <w:t xml:space="preserve">usiness </w:t>
      </w:r>
      <w:r w:rsidRPr="000F776C">
        <w:t>P</w:t>
      </w:r>
      <w:r w:rsidRPr="007B07C7">
        <w:t xml:space="preserve">rogram for </w:t>
      </w:r>
      <w:r w:rsidRPr="000F776C">
        <w:t>U</w:t>
      </w:r>
      <w:r w:rsidRPr="007B07C7">
        <w:t xml:space="preserve">tility </w:t>
      </w:r>
      <w:r w:rsidRPr="000F776C">
        <w:t>R</w:t>
      </w:r>
      <w:r w:rsidRPr="007B07C7">
        <w:t>elief</w:t>
      </w:r>
      <w:r>
        <w:t xml:space="preserve"> (SPUR), from the City of Portland’s utility bureaus, Water and Environmental Services. The City of Portland utility bureaus partnered with Prosper Portland, the city’s economic development agency, to develop the program.</w:t>
      </w:r>
    </w:p>
    <w:p w14:paraId="2478A18E" w14:textId="77777777" w:rsidR="00FB2D09" w:rsidRDefault="00FB2D09" w:rsidP="00FB2D09"/>
    <w:p w14:paraId="42DA7D28" w14:textId="59102AB3" w:rsidR="00FB2D09" w:rsidRDefault="00FB2D09" w:rsidP="00FB2D09">
      <w:r w:rsidRPr="000A3AC6">
        <w:t xml:space="preserve">In June, </w:t>
      </w:r>
      <w:r>
        <w:t xml:space="preserve">Portland City Council approved </w:t>
      </w:r>
      <w:r w:rsidRPr="000A3AC6">
        <w:t xml:space="preserve">$1 million </w:t>
      </w:r>
      <w:r>
        <w:t xml:space="preserve">for the first-of-its-kind program </w:t>
      </w:r>
      <w:r w:rsidRPr="000A3AC6">
        <w:t xml:space="preserve">and </w:t>
      </w:r>
      <w:r>
        <w:t>the utilities</w:t>
      </w:r>
      <w:r w:rsidRPr="000A3AC6">
        <w:t xml:space="preserve"> anticipated funding up to 300 applications. The program </w:t>
      </w:r>
      <w:r>
        <w:t>received more than</w:t>
      </w:r>
      <w:r w:rsidRPr="000A3AC6">
        <w:t xml:space="preserve"> 2,000 applicants. In response to the overwhelming need in the business community, and at the recommendation of the SPUR selection committee, Commissioner </w:t>
      </w:r>
      <w:r w:rsidR="00F00BAC">
        <w:t xml:space="preserve">Amanda </w:t>
      </w:r>
      <w:r w:rsidRPr="000A3AC6">
        <w:t xml:space="preserve">Fritz and Mayor </w:t>
      </w:r>
      <w:r w:rsidR="00F00BAC">
        <w:t xml:space="preserve">Ted </w:t>
      </w:r>
      <w:r w:rsidRPr="000A3AC6">
        <w:t xml:space="preserve">Wheeler </w:t>
      </w:r>
      <w:r>
        <w:t xml:space="preserve">worked </w:t>
      </w:r>
      <w:r w:rsidRPr="000A3AC6">
        <w:t xml:space="preserve">to allocate an additional $600,000 to the program. With a total of $1.6 million available, </w:t>
      </w:r>
      <w:r>
        <w:t xml:space="preserve">more than 500 businesses </w:t>
      </w:r>
      <w:r w:rsidR="0088634D">
        <w:t>received</w:t>
      </w:r>
      <w:r w:rsidRPr="000A3AC6">
        <w:t xml:space="preserve"> credits, </w:t>
      </w:r>
      <w:r w:rsidR="0088634D">
        <w:t>approximately</w:t>
      </w:r>
      <w:r w:rsidRPr="000A3AC6">
        <w:t xml:space="preserve"> one-quarter of the businesses that applied.</w:t>
      </w:r>
    </w:p>
    <w:p w14:paraId="530046B0" w14:textId="77777777" w:rsidR="00FB2D09" w:rsidRDefault="00FB2D09" w:rsidP="00FB2D09"/>
    <w:p w14:paraId="4CA4C200" w14:textId="4A427093" w:rsidR="00FB2D09" w:rsidRPr="00FA2683" w:rsidRDefault="00FB2D09" w:rsidP="00FB2D09">
      <w:r>
        <w:t>“Thank you to all of the businesses that participated in our SPUR program. I commend the crucial role you play in our community, and the resilience you have shown through these challenges,”</w:t>
      </w:r>
      <w:r w:rsidRPr="0046057C">
        <w:t xml:space="preserve"> </w:t>
      </w:r>
      <w:r>
        <w:t xml:space="preserve">said Commissioner Fritz.  “We knew the need would outweigh the available credits. We know all small businesses are still struggling.  We hope the bill credits will alleviate some stress and burden to </w:t>
      </w:r>
      <w:r w:rsidRPr="000A77F5">
        <w:rPr>
          <w:color w:val="000000" w:themeColor="text1"/>
        </w:rPr>
        <w:t>the small business</w:t>
      </w:r>
      <w:r>
        <w:rPr>
          <w:color w:val="000000" w:themeColor="text1"/>
        </w:rPr>
        <w:t>es</w:t>
      </w:r>
      <w:r w:rsidRPr="000A77F5">
        <w:rPr>
          <w:color w:val="000000" w:themeColor="text1"/>
        </w:rPr>
        <w:t xml:space="preserve"> that receive </w:t>
      </w:r>
      <w:r w:rsidRPr="00FA2683">
        <w:t xml:space="preserve">them.” </w:t>
      </w:r>
    </w:p>
    <w:p w14:paraId="67B361B3" w14:textId="77777777" w:rsidR="00FB2D09" w:rsidRPr="00FA2683" w:rsidRDefault="00FB2D09" w:rsidP="00FB2D09"/>
    <w:p w14:paraId="67B7F8DA" w14:textId="0D0E7A78" w:rsidR="00FB2D09" w:rsidRDefault="00FB2D09" w:rsidP="00FB2D09">
      <w:r>
        <w:t xml:space="preserve">Created to support small businesses impacted by the public health and economic crisis, SPUR prioritized businesses owned by Black, Indigenous, and all People of Color (BIPOC) and women, childcare providers, and businesses open as part of Phase 1 of the state’s reopening plan. The selection process was driven by a clear recognition that Black, Indigenous, and People of Color (BIPOC) communities are disproportionately affected by this crisis. </w:t>
      </w:r>
    </w:p>
    <w:p w14:paraId="7F7D076F" w14:textId="7A933637" w:rsidR="008E6112" w:rsidRDefault="008E6112" w:rsidP="00FB2D09"/>
    <w:p w14:paraId="441A5219" w14:textId="550B675C" w:rsidR="008E6112" w:rsidRPr="00C8738B" w:rsidRDefault="008E6112" w:rsidP="008E6112">
      <w:pPr>
        <w:rPr>
          <w:b/>
          <w:bCs/>
        </w:rPr>
      </w:pPr>
      <w:r w:rsidRPr="00C8738B">
        <w:rPr>
          <w:b/>
          <w:bCs/>
        </w:rPr>
        <w:t xml:space="preserve">SPUR Awards Report </w:t>
      </w:r>
    </w:p>
    <w:p w14:paraId="40CC55F5" w14:textId="1978FCCD" w:rsidR="008E6112" w:rsidRPr="00C8738B" w:rsidRDefault="008E6112" w:rsidP="000F2367">
      <w:pPr>
        <w:pStyle w:val="ListParagraph"/>
        <w:numPr>
          <w:ilvl w:val="0"/>
          <w:numId w:val="4"/>
        </w:numPr>
      </w:pPr>
      <w:r w:rsidRPr="00C8738B">
        <w:t>519 SPUR credits awarded</w:t>
      </w:r>
      <w:r w:rsidR="0049678B" w:rsidRPr="00C8738B">
        <w:t xml:space="preserve"> (an additional 20 businesses are still in process)</w:t>
      </w:r>
      <w:r w:rsidRPr="00C8738B">
        <w:t xml:space="preserve"> </w:t>
      </w:r>
    </w:p>
    <w:p w14:paraId="7A0A7FC7" w14:textId="2FA6DDD5" w:rsidR="008E6112" w:rsidRPr="00C8738B" w:rsidRDefault="008E6112" w:rsidP="000F2367">
      <w:pPr>
        <w:pStyle w:val="ListParagraph"/>
        <w:numPr>
          <w:ilvl w:val="0"/>
          <w:numId w:val="4"/>
        </w:numPr>
      </w:pPr>
      <w:r w:rsidRPr="00C8738B">
        <w:t>87</w:t>
      </w:r>
      <w:r w:rsidR="00125EF0" w:rsidRPr="00C8738B">
        <w:t xml:space="preserve"> percent</w:t>
      </w:r>
      <w:r w:rsidRPr="00C8738B">
        <w:t xml:space="preserve"> </w:t>
      </w:r>
      <w:r w:rsidR="0049678B" w:rsidRPr="00C8738B">
        <w:t>of</w:t>
      </w:r>
      <w:r w:rsidRPr="00C8738B">
        <w:t xml:space="preserve"> credits</w:t>
      </w:r>
      <w:r w:rsidR="0049678B" w:rsidRPr="00C8738B">
        <w:t xml:space="preserve"> </w:t>
      </w:r>
      <w:r w:rsidR="00ED5455" w:rsidRPr="00C8738B">
        <w:t xml:space="preserve">(88 percent of the dollars) </w:t>
      </w:r>
      <w:r w:rsidR="0049678B" w:rsidRPr="00C8738B">
        <w:t>were awarded</w:t>
      </w:r>
      <w:r w:rsidRPr="00C8738B">
        <w:t xml:space="preserve"> to BIPOC identified businesses</w:t>
      </w:r>
    </w:p>
    <w:p w14:paraId="7D84FDF3" w14:textId="20B82303" w:rsidR="00ED5455" w:rsidRPr="00C8738B" w:rsidRDefault="008E6112" w:rsidP="00547660">
      <w:pPr>
        <w:pStyle w:val="ListParagraph"/>
        <w:numPr>
          <w:ilvl w:val="0"/>
          <w:numId w:val="4"/>
        </w:numPr>
      </w:pPr>
      <w:r w:rsidRPr="00C8738B">
        <w:t>60</w:t>
      </w:r>
      <w:r w:rsidR="0049678B" w:rsidRPr="00C8738B">
        <w:t xml:space="preserve"> percent</w:t>
      </w:r>
      <w:r w:rsidRPr="00C8738B">
        <w:t xml:space="preserve"> of credits</w:t>
      </w:r>
      <w:r w:rsidR="00ED5455" w:rsidRPr="00C8738B">
        <w:t xml:space="preserve"> (52</w:t>
      </w:r>
      <w:r w:rsidR="00E97133" w:rsidRPr="00C8738B">
        <w:t xml:space="preserve"> percent</w:t>
      </w:r>
      <w:r w:rsidR="00ED5455" w:rsidRPr="00C8738B">
        <w:t xml:space="preserve"> of the dollars)</w:t>
      </w:r>
      <w:r w:rsidRPr="00C8738B">
        <w:t xml:space="preserve"> </w:t>
      </w:r>
      <w:r w:rsidR="00CB0AC2" w:rsidRPr="00C8738B">
        <w:t>were awarded</w:t>
      </w:r>
      <w:r w:rsidRPr="00C8738B">
        <w:t xml:space="preserve"> to women and non-binary owned businesses</w:t>
      </w:r>
    </w:p>
    <w:p w14:paraId="17D2A175" w14:textId="41E1B6D9" w:rsidR="00FB2D09" w:rsidRPr="00C8738B" w:rsidRDefault="008E6112" w:rsidP="00FB2D09">
      <w:pPr>
        <w:pStyle w:val="ListParagraph"/>
        <w:numPr>
          <w:ilvl w:val="0"/>
          <w:numId w:val="4"/>
        </w:numPr>
      </w:pPr>
      <w:r w:rsidRPr="00C8738B">
        <w:t>84 percent of credits</w:t>
      </w:r>
      <w:r w:rsidR="00E97133" w:rsidRPr="00C8738B">
        <w:t xml:space="preserve"> ((74</w:t>
      </w:r>
      <w:r w:rsidR="00843375">
        <w:t xml:space="preserve"> percent</w:t>
      </w:r>
      <w:r w:rsidR="00E97133" w:rsidRPr="00C8738B">
        <w:t xml:space="preserve"> of the dollars))</w:t>
      </w:r>
      <w:r w:rsidRPr="00C8738B">
        <w:t xml:space="preserve"> </w:t>
      </w:r>
      <w:r w:rsidR="001C2EA4" w:rsidRPr="00C8738B">
        <w:t>were awarded</w:t>
      </w:r>
      <w:r w:rsidRPr="00C8738B">
        <w:t xml:space="preserve"> to businesses with </w:t>
      </w:r>
      <w:r w:rsidR="001C2EA4" w:rsidRPr="00C8738B">
        <w:t>nine</w:t>
      </w:r>
      <w:r w:rsidRPr="00C8738B">
        <w:t xml:space="preserve"> employees</w:t>
      </w:r>
      <w:r w:rsidR="00E97133" w:rsidRPr="00C8738B">
        <w:t xml:space="preserve"> or less</w:t>
      </w:r>
    </w:p>
    <w:p w14:paraId="154F5D52" w14:textId="5F24F6B4" w:rsidR="00C44F2D" w:rsidRDefault="00FB2D09" w:rsidP="00FB2D09">
      <w:pPr>
        <w:sectPr w:rsidR="00C44F2D" w:rsidSect="0023230B">
          <w:headerReference w:type="default" r:id="rId10"/>
          <w:headerReference w:type="first" r:id="rId11"/>
          <w:footerReference w:type="first" r:id="rId12"/>
          <w:pgSz w:w="12240" w:h="15840"/>
          <w:pgMar w:top="2880" w:right="720" w:bottom="1440" w:left="720" w:header="720" w:footer="518" w:gutter="0"/>
          <w:cols w:space="720"/>
          <w:titlePg/>
          <w:docGrid w:linePitch="360"/>
        </w:sectPr>
      </w:pPr>
      <w:r>
        <w:t xml:space="preserve">A selection committee made up of community small business leaders determined which businesses received SPUR credits. This SPUR Selection Committee used the eligibility criteria and equity and vulnerability priorities </w:t>
      </w:r>
      <w:hyperlink r:id="rId13">
        <w:r w:rsidRPr="62E7B80B">
          <w:rPr>
            <w:rStyle w:val="Hyperlink"/>
          </w:rPr>
          <w:t>set by City Council</w:t>
        </w:r>
      </w:hyperlink>
      <w:r>
        <w:t xml:space="preserve"> in the authorizing ordinance from June 3, 2020 and developed additional criteria to prioritize the applications. The committee included representatives from</w:t>
      </w:r>
      <w:r w:rsidR="00C44F2D">
        <w:t>:</w:t>
      </w:r>
    </w:p>
    <w:p w14:paraId="74FAD0BC" w14:textId="77777777" w:rsidR="00FB2D09" w:rsidRPr="007F4BE0" w:rsidRDefault="00843375" w:rsidP="00FB2D09">
      <w:pPr>
        <w:pStyle w:val="ListParagraph"/>
        <w:numPr>
          <w:ilvl w:val="0"/>
          <w:numId w:val="2"/>
        </w:numPr>
        <w:spacing w:after="160" w:line="259" w:lineRule="auto"/>
        <w:rPr>
          <w:rFonts w:eastAsiaTheme="minorEastAsia"/>
          <w:color w:val="000000" w:themeColor="text1"/>
          <w:sz w:val="24"/>
          <w:szCs w:val="28"/>
        </w:rPr>
      </w:pPr>
      <w:hyperlink r:id="rId14" w:anchor=":~:text=Roles%20and%20Responsibilities,strategies%20to%20advance%20equitable%20outcomes." w:history="1">
        <w:r w:rsidR="00FB2D09" w:rsidRPr="007F4BE0">
          <w:rPr>
            <w:rStyle w:val="Hyperlink"/>
            <w:rFonts w:eastAsia="Arial"/>
            <w:sz w:val="24"/>
            <w:szCs w:val="28"/>
          </w:rPr>
          <w:t>Council for Economic and Racial Equity</w:t>
        </w:r>
      </w:hyperlink>
    </w:p>
    <w:p w14:paraId="5526C4D1" w14:textId="77777777" w:rsidR="00FB2D09" w:rsidRPr="007F4BE0" w:rsidRDefault="00843375" w:rsidP="00FB2D09">
      <w:pPr>
        <w:pStyle w:val="ListParagraph"/>
        <w:numPr>
          <w:ilvl w:val="0"/>
          <w:numId w:val="2"/>
        </w:numPr>
        <w:spacing w:after="160" w:line="259" w:lineRule="auto"/>
        <w:rPr>
          <w:rFonts w:eastAsiaTheme="minorEastAsia"/>
          <w:color w:val="000000" w:themeColor="text1"/>
          <w:sz w:val="24"/>
          <w:szCs w:val="28"/>
        </w:rPr>
      </w:pPr>
      <w:hyperlink r:id="rId15" w:history="1">
        <w:r w:rsidR="00FB2D09" w:rsidRPr="007F4BE0">
          <w:rPr>
            <w:rStyle w:val="Hyperlink"/>
            <w:rFonts w:eastAsia="Arial"/>
            <w:sz w:val="24"/>
            <w:szCs w:val="28"/>
          </w:rPr>
          <w:t>Portland Utility Board</w:t>
        </w:r>
      </w:hyperlink>
    </w:p>
    <w:p w14:paraId="4B595DF7" w14:textId="77777777" w:rsidR="00FB2D09" w:rsidRPr="007F4BE0" w:rsidRDefault="00843375" w:rsidP="00FB2D09">
      <w:pPr>
        <w:pStyle w:val="ListParagraph"/>
        <w:numPr>
          <w:ilvl w:val="0"/>
          <w:numId w:val="2"/>
        </w:numPr>
        <w:spacing w:after="160" w:line="259" w:lineRule="auto"/>
        <w:rPr>
          <w:rFonts w:eastAsiaTheme="minorEastAsia"/>
          <w:color w:val="000000" w:themeColor="text1"/>
          <w:sz w:val="24"/>
          <w:szCs w:val="28"/>
        </w:rPr>
      </w:pPr>
      <w:hyperlink r:id="rId16" w:history="1">
        <w:r w:rsidR="00FB2D09" w:rsidRPr="007F4BE0">
          <w:rPr>
            <w:rStyle w:val="Hyperlink"/>
            <w:rFonts w:eastAsia="Arial"/>
            <w:sz w:val="24"/>
            <w:szCs w:val="28"/>
          </w:rPr>
          <w:t>Oregon Native American Chamber</w:t>
        </w:r>
      </w:hyperlink>
    </w:p>
    <w:p w14:paraId="3E76B6FB" w14:textId="77777777" w:rsidR="00FB2D09" w:rsidRPr="007F4BE0" w:rsidRDefault="00843375" w:rsidP="00FB2D09">
      <w:pPr>
        <w:pStyle w:val="ListParagraph"/>
        <w:numPr>
          <w:ilvl w:val="0"/>
          <w:numId w:val="2"/>
        </w:numPr>
        <w:spacing w:after="160" w:line="259" w:lineRule="auto"/>
        <w:rPr>
          <w:rFonts w:eastAsiaTheme="minorEastAsia"/>
          <w:color w:val="000000" w:themeColor="text1"/>
          <w:sz w:val="24"/>
          <w:szCs w:val="28"/>
        </w:rPr>
      </w:pPr>
      <w:hyperlink r:id="rId17" w:history="1">
        <w:r w:rsidR="00FB2D09" w:rsidRPr="007F4BE0">
          <w:rPr>
            <w:rStyle w:val="Hyperlink"/>
            <w:rFonts w:eastAsia="Arial"/>
            <w:sz w:val="24"/>
            <w:szCs w:val="28"/>
          </w:rPr>
          <w:t>Philippine American Chamber of Commerce of Oregon</w:t>
        </w:r>
      </w:hyperlink>
    </w:p>
    <w:p w14:paraId="6B568463" w14:textId="77777777" w:rsidR="00FB2D09" w:rsidRPr="007F4BE0" w:rsidRDefault="00843375" w:rsidP="00FB2D09">
      <w:pPr>
        <w:pStyle w:val="ListParagraph"/>
        <w:numPr>
          <w:ilvl w:val="0"/>
          <w:numId w:val="2"/>
        </w:numPr>
        <w:spacing w:after="160" w:line="259" w:lineRule="auto"/>
        <w:rPr>
          <w:rFonts w:eastAsiaTheme="minorEastAsia"/>
          <w:color w:val="000000" w:themeColor="text1"/>
          <w:sz w:val="24"/>
          <w:szCs w:val="28"/>
        </w:rPr>
      </w:pPr>
      <w:hyperlink r:id="rId18" w:history="1">
        <w:r w:rsidR="00FB2D09" w:rsidRPr="007F4BE0">
          <w:rPr>
            <w:rStyle w:val="Hyperlink"/>
            <w:rFonts w:eastAsia="Arial"/>
            <w:sz w:val="24"/>
            <w:szCs w:val="28"/>
          </w:rPr>
          <w:t>Black American Chamber</w:t>
        </w:r>
      </w:hyperlink>
    </w:p>
    <w:p w14:paraId="7121B58F" w14:textId="77777777" w:rsidR="00FB2D09" w:rsidRPr="007F4BE0" w:rsidRDefault="00843375" w:rsidP="00FB2D09">
      <w:pPr>
        <w:pStyle w:val="ListParagraph"/>
        <w:numPr>
          <w:ilvl w:val="0"/>
          <w:numId w:val="2"/>
        </w:numPr>
        <w:spacing w:after="160" w:line="259" w:lineRule="auto"/>
        <w:rPr>
          <w:rFonts w:eastAsiaTheme="minorEastAsia"/>
          <w:color w:val="000000" w:themeColor="text1"/>
          <w:sz w:val="24"/>
          <w:szCs w:val="28"/>
        </w:rPr>
      </w:pPr>
      <w:hyperlink r:id="rId19" w:history="1">
        <w:r w:rsidR="00FB2D09" w:rsidRPr="007F4BE0">
          <w:rPr>
            <w:rStyle w:val="Hyperlink"/>
            <w:rFonts w:eastAsia="Arial"/>
            <w:sz w:val="24"/>
            <w:szCs w:val="28"/>
          </w:rPr>
          <w:t>Hispanic Metropolitan Chamber of Oregon</w:t>
        </w:r>
      </w:hyperlink>
    </w:p>
    <w:p w14:paraId="353F28DC" w14:textId="77777777" w:rsidR="00FB2D09" w:rsidRPr="007F4BE0" w:rsidRDefault="00843375" w:rsidP="00FB2D09">
      <w:pPr>
        <w:pStyle w:val="ListParagraph"/>
        <w:numPr>
          <w:ilvl w:val="0"/>
          <w:numId w:val="2"/>
        </w:numPr>
        <w:spacing w:after="160" w:line="259" w:lineRule="auto"/>
        <w:rPr>
          <w:rFonts w:eastAsiaTheme="minorEastAsia"/>
          <w:color w:val="000000" w:themeColor="text1"/>
          <w:sz w:val="24"/>
          <w:szCs w:val="28"/>
        </w:rPr>
      </w:pPr>
      <w:hyperlink r:id="rId20" w:anchor=":~:text=APACC%20fosters%20business%2Dto%2Dbusiness,help%20develop%20international%20business%20opportunities." w:history="1">
        <w:r w:rsidR="00FB2D09" w:rsidRPr="007F4BE0">
          <w:rPr>
            <w:rStyle w:val="Hyperlink"/>
            <w:rFonts w:eastAsia="Arial"/>
            <w:sz w:val="24"/>
            <w:szCs w:val="28"/>
          </w:rPr>
          <w:t>Asian Pacific American Chamber of Commerce</w:t>
        </w:r>
      </w:hyperlink>
      <w:r w:rsidR="00FB2D09" w:rsidRPr="007F4BE0">
        <w:rPr>
          <w:rFonts w:eastAsia="Arial"/>
          <w:color w:val="000000" w:themeColor="text1"/>
          <w:sz w:val="24"/>
          <w:szCs w:val="28"/>
        </w:rPr>
        <w:t xml:space="preserve"> </w:t>
      </w:r>
    </w:p>
    <w:p w14:paraId="530F47C7" w14:textId="01271541" w:rsidR="00FB2D09" w:rsidRDefault="00FB2D09" w:rsidP="00FB2D09">
      <w:pPr>
        <w:pStyle w:val="p1"/>
        <w:spacing w:before="0" w:beforeAutospacing="0" w:after="0" w:afterAutospacing="0"/>
        <w:rPr>
          <w:rFonts w:eastAsiaTheme="minorEastAsia"/>
          <w:sz w:val="24"/>
          <w:szCs w:val="24"/>
          <w:lang w:eastAsia="zh-CN"/>
        </w:rPr>
      </w:pPr>
      <w:r w:rsidRPr="00410994">
        <w:rPr>
          <w:rFonts w:asciiTheme="minorHAnsi" w:eastAsiaTheme="minorEastAsia" w:hAnsiTheme="minorHAnsi" w:cstheme="minorBidi"/>
          <w:sz w:val="24"/>
          <w:szCs w:val="24"/>
          <w:lang w:eastAsia="zh-CN"/>
        </w:rPr>
        <w:t xml:space="preserve">“Being a part of this selection committee was an impactful experience. The level of dedication </w:t>
      </w:r>
      <w:r w:rsidR="00F00BAC">
        <w:rPr>
          <w:rFonts w:asciiTheme="minorHAnsi" w:eastAsiaTheme="minorEastAsia" w:hAnsiTheme="minorHAnsi" w:cstheme="minorBidi"/>
          <w:sz w:val="24"/>
          <w:szCs w:val="24"/>
          <w:lang w:eastAsia="zh-CN"/>
        </w:rPr>
        <w:t>everyone</w:t>
      </w:r>
      <w:r w:rsidRPr="00410994">
        <w:rPr>
          <w:rFonts w:asciiTheme="minorHAnsi" w:eastAsiaTheme="minorEastAsia" w:hAnsiTheme="minorHAnsi" w:cstheme="minorBidi"/>
          <w:sz w:val="24"/>
          <w:szCs w:val="24"/>
          <w:lang w:eastAsia="zh-CN"/>
        </w:rPr>
        <w:t xml:space="preserve"> brought to the table </w:t>
      </w:r>
      <w:r w:rsidR="00F00BAC">
        <w:rPr>
          <w:rFonts w:asciiTheme="minorHAnsi" w:eastAsiaTheme="minorEastAsia" w:hAnsiTheme="minorHAnsi" w:cstheme="minorBidi"/>
          <w:sz w:val="24"/>
          <w:szCs w:val="24"/>
          <w:lang w:eastAsia="zh-CN"/>
        </w:rPr>
        <w:t>was inspiring and</w:t>
      </w:r>
      <w:r w:rsidRPr="00410994">
        <w:rPr>
          <w:rFonts w:asciiTheme="minorHAnsi" w:eastAsiaTheme="minorEastAsia" w:hAnsiTheme="minorHAnsi" w:cstheme="minorBidi"/>
          <w:sz w:val="24"/>
          <w:szCs w:val="24"/>
          <w:lang w:eastAsia="zh-CN"/>
        </w:rPr>
        <w:t xml:space="preserve"> ensure</w:t>
      </w:r>
      <w:r w:rsidR="00F00BAC">
        <w:rPr>
          <w:rFonts w:asciiTheme="minorHAnsi" w:eastAsiaTheme="minorEastAsia" w:hAnsiTheme="minorHAnsi" w:cstheme="minorBidi"/>
          <w:sz w:val="24"/>
          <w:szCs w:val="24"/>
          <w:lang w:eastAsia="zh-CN"/>
        </w:rPr>
        <w:t>d</w:t>
      </w:r>
      <w:r w:rsidRPr="00410994">
        <w:rPr>
          <w:rFonts w:asciiTheme="minorHAnsi" w:eastAsiaTheme="minorEastAsia" w:hAnsiTheme="minorHAnsi" w:cstheme="minorBidi"/>
          <w:sz w:val="24"/>
          <w:szCs w:val="24"/>
          <w:lang w:eastAsia="zh-CN"/>
        </w:rPr>
        <w:t xml:space="preserve"> equity and access reached those it was meant to</w:t>
      </w:r>
      <w:r w:rsidR="00F00BAC">
        <w:rPr>
          <w:rFonts w:asciiTheme="minorHAnsi" w:eastAsiaTheme="minorEastAsia" w:hAnsiTheme="minorHAnsi" w:cstheme="minorBidi"/>
          <w:sz w:val="24"/>
          <w:szCs w:val="24"/>
          <w:lang w:eastAsia="zh-CN"/>
        </w:rPr>
        <w:t xml:space="preserve">, </w:t>
      </w:r>
      <w:r w:rsidR="00F00BAC">
        <w:t>said Jesse Hyatt, executive director of the Black American Chamber of Commerce</w:t>
      </w:r>
      <w:r w:rsidRPr="00410994">
        <w:rPr>
          <w:rFonts w:asciiTheme="minorHAnsi" w:eastAsiaTheme="minorEastAsia" w:hAnsiTheme="minorHAnsi" w:cstheme="minorBidi"/>
          <w:sz w:val="24"/>
          <w:szCs w:val="24"/>
          <w:lang w:eastAsia="zh-CN"/>
        </w:rPr>
        <w:t xml:space="preserve">. </w:t>
      </w:r>
      <w:r w:rsidR="00F00BAC">
        <w:rPr>
          <w:rFonts w:asciiTheme="minorHAnsi" w:eastAsiaTheme="minorEastAsia" w:hAnsiTheme="minorHAnsi" w:cstheme="minorBidi"/>
          <w:sz w:val="24"/>
          <w:szCs w:val="24"/>
          <w:lang w:eastAsia="zh-CN"/>
        </w:rPr>
        <w:t>“</w:t>
      </w:r>
      <w:r w:rsidRPr="00410994">
        <w:rPr>
          <w:rFonts w:asciiTheme="minorHAnsi" w:eastAsiaTheme="minorEastAsia" w:hAnsiTheme="minorHAnsi" w:cstheme="minorBidi"/>
          <w:sz w:val="24"/>
          <w:szCs w:val="24"/>
          <w:lang w:eastAsia="zh-CN"/>
        </w:rPr>
        <w:t>When people with diverse backgrounds come together for real community impact</w:t>
      </w:r>
      <w:r w:rsidR="00F00BAC">
        <w:rPr>
          <w:rFonts w:asciiTheme="minorHAnsi" w:eastAsiaTheme="minorEastAsia" w:hAnsiTheme="minorHAnsi" w:cstheme="minorBidi"/>
          <w:sz w:val="24"/>
          <w:szCs w:val="24"/>
          <w:lang w:eastAsia="zh-CN"/>
        </w:rPr>
        <w:t>,</w:t>
      </w:r>
      <w:r w:rsidRPr="00410994">
        <w:rPr>
          <w:rFonts w:asciiTheme="minorHAnsi" w:eastAsiaTheme="minorEastAsia" w:hAnsiTheme="minorHAnsi" w:cstheme="minorBidi"/>
          <w:sz w:val="24"/>
          <w:szCs w:val="24"/>
          <w:lang w:eastAsia="zh-CN"/>
        </w:rPr>
        <w:t xml:space="preserve"> it </w:t>
      </w:r>
      <w:r w:rsidR="00F00BAC">
        <w:rPr>
          <w:rFonts w:asciiTheme="minorHAnsi" w:eastAsiaTheme="minorEastAsia" w:hAnsiTheme="minorHAnsi" w:cstheme="minorBidi"/>
          <w:sz w:val="24"/>
          <w:szCs w:val="24"/>
          <w:lang w:eastAsia="zh-CN"/>
        </w:rPr>
        <w:t>creates</w:t>
      </w:r>
      <w:r w:rsidRPr="00410994">
        <w:rPr>
          <w:rFonts w:asciiTheme="minorHAnsi" w:eastAsiaTheme="minorEastAsia" w:hAnsiTheme="minorHAnsi" w:cstheme="minorBidi"/>
          <w:sz w:val="24"/>
          <w:szCs w:val="24"/>
          <w:lang w:eastAsia="zh-CN"/>
        </w:rPr>
        <w:t xml:space="preserve"> hope for the future of true collaboration in Portland</w:t>
      </w:r>
      <w:r w:rsidR="00F00BAC">
        <w:rPr>
          <w:rFonts w:asciiTheme="minorHAnsi" w:eastAsiaTheme="minorEastAsia" w:hAnsiTheme="minorHAnsi" w:cstheme="minorBidi"/>
          <w:sz w:val="24"/>
          <w:szCs w:val="24"/>
          <w:lang w:eastAsia="zh-CN"/>
        </w:rPr>
        <w:t>.</w:t>
      </w:r>
      <w:r w:rsidRPr="00410994">
        <w:rPr>
          <w:rFonts w:asciiTheme="minorHAnsi" w:eastAsiaTheme="minorEastAsia" w:hAnsiTheme="minorHAnsi" w:cstheme="minorBidi"/>
          <w:sz w:val="24"/>
          <w:szCs w:val="24"/>
          <w:lang w:eastAsia="zh-CN"/>
        </w:rPr>
        <w:t>”</w:t>
      </w:r>
      <w:r>
        <w:rPr>
          <w:rFonts w:asciiTheme="minorHAnsi" w:eastAsiaTheme="minorEastAsia" w:hAnsiTheme="minorHAnsi" w:cstheme="minorBidi"/>
          <w:sz w:val="24"/>
          <w:szCs w:val="24"/>
          <w:lang w:eastAsia="zh-CN"/>
        </w:rPr>
        <w:t xml:space="preserve"> </w:t>
      </w:r>
    </w:p>
    <w:p w14:paraId="0C417E8E" w14:textId="77777777" w:rsidR="00FB2D09" w:rsidRPr="00EE1053" w:rsidRDefault="00FB2D09" w:rsidP="00FB2D09">
      <w:pPr>
        <w:pStyle w:val="p1"/>
        <w:spacing w:before="0" w:beforeAutospacing="0" w:after="0" w:afterAutospacing="0"/>
        <w:rPr>
          <w:rFonts w:asciiTheme="minorHAnsi" w:eastAsiaTheme="minorEastAsia" w:hAnsiTheme="minorHAnsi" w:cstheme="minorBidi"/>
          <w:sz w:val="24"/>
          <w:szCs w:val="24"/>
          <w:lang w:eastAsia="zh-CN"/>
        </w:rPr>
      </w:pPr>
    </w:p>
    <w:p w14:paraId="47A0B838" w14:textId="1265693D" w:rsidR="00FB2D09" w:rsidRDefault="00FB2D09" w:rsidP="00FB2D09">
      <w:r w:rsidRPr="00562851">
        <w:t xml:space="preserve">Recipients received notification of their application funding status on </w:t>
      </w:r>
      <w:r>
        <w:t xml:space="preserve">Wednesday, </w:t>
      </w:r>
      <w:r w:rsidRPr="00562851">
        <w:t>Aug</w:t>
      </w:r>
      <w:r>
        <w:t>.</w:t>
      </w:r>
      <w:r w:rsidRPr="00562851">
        <w:t xml:space="preserve"> 5 and receive</w:t>
      </w:r>
      <w:r w:rsidR="0088634D">
        <w:t>d</w:t>
      </w:r>
      <w:r w:rsidRPr="00562851">
        <w:t xml:space="preserve"> bill credits by </w:t>
      </w:r>
      <w:r>
        <w:t xml:space="preserve">Wednesday, </w:t>
      </w:r>
      <w:r w:rsidRPr="00562851">
        <w:t>Aug</w:t>
      </w:r>
      <w:r>
        <w:t>.</w:t>
      </w:r>
      <w:r w:rsidRPr="00562851">
        <w:t xml:space="preserve"> 19.</w:t>
      </w:r>
      <w:r w:rsidR="00102A0B">
        <w:t xml:space="preserve"> </w:t>
      </w:r>
      <w:r w:rsidR="00102A0B" w:rsidRPr="00102A0B">
        <w:rPr>
          <w:b/>
          <w:bCs/>
        </w:rPr>
        <w:t xml:space="preserve">Several recipients have </w:t>
      </w:r>
      <w:r w:rsidR="00102A0B">
        <w:rPr>
          <w:b/>
          <w:bCs/>
        </w:rPr>
        <w:t>agreed</w:t>
      </w:r>
      <w:r w:rsidR="00102A0B" w:rsidRPr="00102A0B">
        <w:rPr>
          <w:b/>
          <w:bCs/>
        </w:rPr>
        <w:t xml:space="preserve"> to be interviewed by the media. Contact information is available by request. </w:t>
      </w:r>
    </w:p>
    <w:p w14:paraId="7BC823BE" w14:textId="77777777" w:rsidR="00FB2D09" w:rsidRDefault="00FB2D09" w:rsidP="00FB2D09"/>
    <w:p w14:paraId="48102357" w14:textId="53671E9A" w:rsidR="00FB2D09" w:rsidRDefault="00FB2D09" w:rsidP="00FB2D09">
      <w:r>
        <w:t>Mayor Wheeler said, “Being there for the most vulnerable people in our community, when they need us, is the highest purpose we can serve in local government. I want to acknowledge the selection committee for ensuring an efficient and equitable process for the consideration and selection of all participating businesses. We will continue finding resourceful ways to support the small businesses that define our city.”</w:t>
      </w:r>
    </w:p>
    <w:p w14:paraId="2E288910" w14:textId="77777777" w:rsidR="00FB2D09" w:rsidRPr="00DC3FDD" w:rsidRDefault="00FB2D09" w:rsidP="00FB2D09"/>
    <w:p w14:paraId="641EF716" w14:textId="36B1C2E6" w:rsidR="00FB2D09" w:rsidRPr="00435BB1" w:rsidRDefault="00F00BAC" w:rsidP="00F00BAC">
      <w:pPr>
        <w:rPr>
          <w:rFonts w:ascii="Calibri" w:eastAsia="Calibri" w:hAnsi="Calibri" w:cs="Calibri"/>
        </w:rPr>
      </w:pPr>
      <w:r>
        <w:rPr>
          <w:rFonts w:ascii="Calibri" w:eastAsia="Calibri" w:hAnsi="Calibri" w:cs="Calibri"/>
        </w:rPr>
        <w:t xml:space="preserve">Prosper Portland Executive Director Kimberly </w:t>
      </w:r>
      <w:proofErr w:type="spellStart"/>
      <w:r>
        <w:rPr>
          <w:rFonts w:ascii="Calibri" w:eastAsia="Calibri" w:hAnsi="Calibri" w:cs="Calibri"/>
        </w:rPr>
        <w:t>Branam</w:t>
      </w:r>
      <w:proofErr w:type="spellEnd"/>
      <w:r>
        <w:rPr>
          <w:rFonts w:ascii="Calibri" w:eastAsia="Calibri" w:hAnsi="Calibri" w:cs="Calibri"/>
        </w:rPr>
        <w:t xml:space="preserve"> said she and her colleagues </w:t>
      </w:r>
      <w:r w:rsidR="00FB2D09" w:rsidRPr="00DC3FDD">
        <w:rPr>
          <w:rFonts w:ascii="Calibri" w:eastAsia="Calibri" w:hAnsi="Calibri" w:cs="Calibri"/>
        </w:rPr>
        <w:t xml:space="preserve">were pleased to partner with the Portland Water Bureau and the Bureau of Environmental Services </w:t>
      </w:r>
      <w:bookmarkStart w:id="0" w:name="_GoBack"/>
      <w:bookmarkEnd w:id="0"/>
      <w:r w:rsidR="00FB2D09" w:rsidRPr="00DC3FDD">
        <w:rPr>
          <w:rFonts w:ascii="Calibri" w:eastAsia="Calibri" w:hAnsi="Calibri" w:cs="Calibri"/>
        </w:rPr>
        <w:t>to develop the SPUR program</w:t>
      </w:r>
      <w:r>
        <w:rPr>
          <w:rFonts w:ascii="Calibri" w:eastAsia="Calibri" w:hAnsi="Calibri" w:cs="Calibri"/>
        </w:rPr>
        <w:t>. “We</w:t>
      </w:r>
      <w:r w:rsidR="00FB2D09" w:rsidRPr="00DC3FDD">
        <w:rPr>
          <w:rFonts w:ascii="Calibri" w:eastAsia="Calibri" w:hAnsi="Calibri" w:cs="Calibri"/>
        </w:rPr>
        <w:t xml:space="preserve"> are gratified to know that BIPOC-owned businesses will receive the majority of available fund</w:t>
      </w:r>
      <w:r>
        <w:rPr>
          <w:rFonts w:ascii="Calibri" w:eastAsia="Calibri" w:hAnsi="Calibri" w:cs="Calibri"/>
        </w:rPr>
        <w:t>.</w:t>
      </w:r>
      <w:r w:rsidR="00FB2D09" w:rsidRPr="00DC3FDD">
        <w:rPr>
          <w:rFonts w:ascii="Calibri" w:eastAsia="Calibri" w:hAnsi="Calibri" w:cs="Calibri"/>
        </w:rPr>
        <w:t xml:space="preserve"> “</w:t>
      </w:r>
      <w:hyperlink r:id="rId21" w:history="1">
        <w:r w:rsidR="00FB2D09" w:rsidRPr="00843375">
          <w:rPr>
            <w:rStyle w:val="Hyperlink"/>
            <w:rFonts w:ascii="Calibri" w:eastAsia="Calibri" w:hAnsi="Calibri" w:cs="Calibri"/>
          </w:rPr>
          <w:t>As we prepare to distribute federal CARES Act funds</w:t>
        </w:r>
      </w:hyperlink>
      <w:r w:rsidR="00FB2D09" w:rsidRPr="00435BB1">
        <w:rPr>
          <w:rFonts w:ascii="Calibri" w:eastAsia="Calibri" w:hAnsi="Calibri" w:cs="Calibri"/>
        </w:rPr>
        <w:t>, we’ll work closely with the team to ensure that SPUR applicants receive personalized notice of the opportunity for this new funding.”</w:t>
      </w:r>
    </w:p>
    <w:p w14:paraId="12FA03C0" w14:textId="77777777" w:rsidR="00FB2D09" w:rsidRPr="00DC3FDD" w:rsidRDefault="00FB2D09" w:rsidP="00FB2D09"/>
    <w:p w14:paraId="5B1B1629" w14:textId="21130269" w:rsidR="00FB2D09" w:rsidRPr="00C44F2D" w:rsidRDefault="00FB2D09" w:rsidP="00FB2D09">
      <w:r>
        <w:t xml:space="preserve">Water and Environmental Services offer </w:t>
      </w:r>
      <w:r w:rsidRPr="00AA1FF7">
        <w:t xml:space="preserve">financial assistance programs </w:t>
      </w:r>
      <w:r>
        <w:t xml:space="preserve">that </w:t>
      </w:r>
      <w:r w:rsidRPr="00AA1FF7">
        <w:t>serve thousands of Portlanders and a menu of options for reducing portions of utility bills.</w:t>
      </w:r>
    </w:p>
    <w:p w14:paraId="392E0640" w14:textId="77777777" w:rsidR="00FB2D09" w:rsidRPr="00AA1FF7" w:rsidRDefault="00FB2D09" w:rsidP="00FB2D09">
      <w:pPr>
        <w:pStyle w:val="ListParagraph"/>
        <w:spacing w:after="160" w:line="259" w:lineRule="auto"/>
        <w:ind w:left="360"/>
        <w:rPr>
          <w:sz w:val="24"/>
          <w:szCs w:val="24"/>
        </w:rPr>
      </w:pPr>
    </w:p>
    <w:p w14:paraId="35B2998C" w14:textId="2C99542D" w:rsidR="00FB2D09" w:rsidRPr="00AA1FF7" w:rsidRDefault="00FB2D09" w:rsidP="006B39B7">
      <w:pPr>
        <w:spacing w:line="259" w:lineRule="auto"/>
        <w:rPr>
          <w:b/>
          <w:bCs/>
        </w:rPr>
      </w:pPr>
      <w:r w:rsidRPr="20FBF49E">
        <w:rPr>
          <w:b/>
          <w:bCs/>
        </w:rPr>
        <w:t>Services for all customers</w:t>
      </w:r>
    </w:p>
    <w:p w14:paraId="1FB9509A" w14:textId="77777777" w:rsidR="00FB2D09" w:rsidRPr="00934982" w:rsidRDefault="00843375" w:rsidP="00FB2D09">
      <w:pPr>
        <w:pStyle w:val="CommentText"/>
        <w:numPr>
          <w:ilvl w:val="0"/>
          <w:numId w:val="1"/>
        </w:numPr>
        <w:rPr>
          <w:sz w:val="24"/>
          <w:szCs w:val="24"/>
        </w:rPr>
      </w:pPr>
      <w:hyperlink r:id="rId22" w:history="1">
        <w:r w:rsidR="00FB2D09" w:rsidRPr="00934982">
          <w:rPr>
            <w:rStyle w:val="Hyperlink"/>
            <w:sz w:val="24"/>
            <w:szCs w:val="24"/>
          </w:rPr>
          <w:t>Payment arrangements</w:t>
        </w:r>
      </w:hyperlink>
      <w:r w:rsidR="00FB2D09">
        <w:rPr>
          <w:sz w:val="24"/>
          <w:szCs w:val="24"/>
        </w:rPr>
        <w:t xml:space="preserve"> </w:t>
      </w:r>
      <w:r w:rsidR="00FB2D09" w:rsidRPr="00934982">
        <w:rPr>
          <w:sz w:val="24"/>
          <w:szCs w:val="24"/>
        </w:rPr>
        <w:t xml:space="preserve">provide additional time for paying past due charges without incurring new fees on the past due balance. </w:t>
      </w:r>
    </w:p>
    <w:p w14:paraId="2355D507" w14:textId="77777777" w:rsidR="00FB2D09" w:rsidRPr="00AA1FF7" w:rsidRDefault="00843375" w:rsidP="00FB2D09">
      <w:pPr>
        <w:pStyle w:val="ListParagraph"/>
        <w:numPr>
          <w:ilvl w:val="0"/>
          <w:numId w:val="1"/>
        </w:numPr>
        <w:spacing w:after="160" w:line="259" w:lineRule="auto"/>
        <w:rPr>
          <w:sz w:val="24"/>
          <w:szCs w:val="24"/>
        </w:rPr>
      </w:pPr>
      <w:hyperlink r:id="rId23">
        <w:r w:rsidR="00FB2D09" w:rsidRPr="00AA1FF7">
          <w:rPr>
            <w:rStyle w:val="Hyperlink"/>
            <w:sz w:val="24"/>
            <w:szCs w:val="24"/>
          </w:rPr>
          <w:t>Monthly statements</w:t>
        </w:r>
      </w:hyperlink>
      <w:r w:rsidR="00FB2D09" w:rsidRPr="00AA1FF7">
        <w:rPr>
          <w:sz w:val="24"/>
          <w:szCs w:val="24"/>
        </w:rPr>
        <w:t xml:space="preserve"> offer the option of paying each month to avoid a quarterly bill that includes three months of sewer/stormwater/water charges.</w:t>
      </w:r>
    </w:p>
    <w:p w14:paraId="2EDA200C" w14:textId="77777777" w:rsidR="00FB2D09" w:rsidRPr="00AA1FF7" w:rsidRDefault="00843375" w:rsidP="00FB2D09">
      <w:pPr>
        <w:pStyle w:val="ListParagraph"/>
        <w:numPr>
          <w:ilvl w:val="0"/>
          <w:numId w:val="1"/>
        </w:numPr>
        <w:spacing w:after="160" w:line="259" w:lineRule="auto"/>
        <w:rPr>
          <w:rFonts w:cstheme="minorHAnsi"/>
          <w:sz w:val="24"/>
          <w:szCs w:val="24"/>
          <w:lang w:val="en"/>
        </w:rPr>
      </w:pPr>
      <w:hyperlink r:id="rId24" w:history="1">
        <w:r w:rsidR="00FB2D09" w:rsidRPr="00AA1FF7">
          <w:rPr>
            <w:rStyle w:val="Hyperlink"/>
            <w:sz w:val="24"/>
            <w:szCs w:val="24"/>
          </w:rPr>
          <w:t>Clean River Rewards</w:t>
        </w:r>
      </w:hyperlink>
      <w:r w:rsidR="00FB2D09" w:rsidRPr="00AA1FF7">
        <w:rPr>
          <w:sz w:val="24"/>
          <w:szCs w:val="24"/>
        </w:rPr>
        <w:t xml:space="preserve"> provide savings for those who manage stormwater on their property.</w:t>
      </w:r>
    </w:p>
    <w:p w14:paraId="010C302C" w14:textId="786FD494" w:rsidR="00FB2D09" w:rsidRPr="006B39B7" w:rsidRDefault="00843375" w:rsidP="00FB2D09">
      <w:pPr>
        <w:pStyle w:val="ListParagraph"/>
        <w:numPr>
          <w:ilvl w:val="0"/>
          <w:numId w:val="1"/>
        </w:numPr>
        <w:spacing w:after="160" w:line="259" w:lineRule="auto"/>
        <w:rPr>
          <w:sz w:val="24"/>
          <w:szCs w:val="24"/>
          <w:lang w:val="en"/>
        </w:rPr>
      </w:pPr>
      <w:hyperlink r:id="rId25" w:history="1">
        <w:r w:rsidR="00FB2D09" w:rsidRPr="00AA1FF7">
          <w:rPr>
            <w:rStyle w:val="Hyperlink"/>
            <w:sz w:val="24"/>
            <w:szCs w:val="24"/>
          </w:rPr>
          <w:t>Water Efficiency</w:t>
        </w:r>
      </w:hyperlink>
      <w:r w:rsidR="00FB2D09" w:rsidRPr="00AA1FF7">
        <w:rPr>
          <w:sz w:val="24"/>
          <w:szCs w:val="24"/>
        </w:rPr>
        <w:t xml:space="preserve"> offers free water-saving devices and rebates for toilet and irrigation upgrades.</w:t>
      </w:r>
    </w:p>
    <w:p w14:paraId="753B277A" w14:textId="77777777" w:rsidR="006B39B7" w:rsidRPr="006B39B7" w:rsidRDefault="006B39B7" w:rsidP="002E67EA">
      <w:pPr>
        <w:pStyle w:val="NoSpacing"/>
        <w:rPr>
          <w:lang w:val="en"/>
        </w:rPr>
      </w:pPr>
    </w:p>
    <w:p w14:paraId="4BA0CA38" w14:textId="77777777" w:rsidR="00FB2D09" w:rsidRPr="00AA1FF7" w:rsidRDefault="00FB2D09" w:rsidP="00FB2D09">
      <w:pPr>
        <w:rPr>
          <w:b/>
          <w:bCs/>
        </w:rPr>
      </w:pPr>
      <w:r w:rsidRPr="00AA1FF7">
        <w:rPr>
          <w:b/>
          <w:bCs/>
        </w:rPr>
        <w:t>Services for residential customers:</w:t>
      </w:r>
    </w:p>
    <w:p w14:paraId="68A76272" w14:textId="77777777" w:rsidR="00FB2D09" w:rsidRPr="00AA1FF7" w:rsidRDefault="00FB2D09" w:rsidP="00FB2D09">
      <w:pPr>
        <w:pStyle w:val="ListParagraph"/>
        <w:numPr>
          <w:ilvl w:val="0"/>
          <w:numId w:val="1"/>
        </w:numPr>
        <w:spacing w:after="160" w:line="259" w:lineRule="auto"/>
        <w:rPr>
          <w:sz w:val="24"/>
          <w:szCs w:val="24"/>
        </w:rPr>
      </w:pPr>
      <w:r w:rsidRPr="00AA1FF7">
        <w:rPr>
          <w:sz w:val="24"/>
          <w:szCs w:val="24"/>
        </w:rPr>
        <w:t xml:space="preserve">Utility </w:t>
      </w:r>
      <w:hyperlink r:id="rId26">
        <w:r w:rsidRPr="00AA1FF7">
          <w:rPr>
            <w:rStyle w:val="Hyperlink"/>
            <w:sz w:val="24"/>
            <w:szCs w:val="24"/>
          </w:rPr>
          <w:t>Safety Net Program</w:t>
        </w:r>
      </w:hyperlink>
      <w:r w:rsidRPr="00AA1FF7">
        <w:rPr>
          <w:sz w:val="24"/>
          <w:szCs w:val="24"/>
        </w:rPr>
        <w:t xml:space="preserve"> and crisis assistance provides flexible, long-term interest-free payment arrangements for those with employment, medical, or other personal emergencies.</w:t>
      </w:r>
    </w:p>
    <w:p w14:paraId="78789922" w14:textId="77777777" w:rsidR="00FB2D09" w:rsidRPr="00AA1FF7" w:rsidRDefault="00843375" w:rsidP="00FB2D09">
      <w:pPr>
        <w:pStyle w:val="ListParagraph"/>
        <w:numPr>
          <w:ilvl w:val="0"/>
          <w:numId w:val="1"/>
        </w:numPr>
        <w:spacing w:after="160" w:line="259" w:lineRule="auto"/>
        <w:rPr>
          <w:sz w:val="24"/>
          <w:szCs w:val="24"/>
        </w:rPr>
      </w:pPr>
      <w:hyperlink r:id="rId27">
        <w:r w:rsidR="00FB2D09" w:rsidRPr="00AA1FF7">
          <w:rPr>
            <w:rStyle w:val="Hyperlink"/>
            <w:sz w:val="24"/>
            <w:szCs w:val="24"/>
          </w:rPr>
          <w:t>Bill discounts</w:t>
        </w:r>
      </w:hyperlink>
      <w:r w:rsidR="00FB2D09" w:rsidRPr="00AA1FF7">
        <w:rPr>
          <w:sz w:val="24"/>
          <w:szCs w:val="24"/>
        </w:rPr>
        <w:t xml:space="preserve"> and crisis assistance are available for income-qualified customers.</w:t>
      </w:r>
    </w:p>
    <w:p w14:paraId="4597B8DE" w14:textId="77777777" w:rsidR="00FB2D09" w:rsidRPr="00AA1FF7" w:rsidRDefault="00843375" w:rsidP="00FB2D09">
      <w:pPr>
        <w:pStyle w:val="ListParagraph"/>
        <w:numPr>
          <w:ilvl w:val="0"/>
          <w:numId w:val="1"/>
        </w:numPr>
        <w:spacing w:after="160" w:line="259" w:lineRule="auto"/>
        <w:rPr>
          <w:sz w:val="24"/>
          <w:szCs w:val="24"/>
        </w:rPr>
      </w:pPr>
      <w:hyperlink r:id="rId28" w:history="1">
        <w:r w:rsidR="00FB2D09" w:rsidRPr="00AA1FF7">
          <w:rPr>
            <w:rStyle w:val="Hyperlink"/>
            <w:sz w:val="24"/>
            <w:szCs w:val="24"/>
          </w:rPr>
          <w:t>Assistance for renters in multi-family properties</w:t>
        </w:r>
      </w:hyperlink>
      <w:r w:rsidR="00FB2D09" w:rsidRPr="00AA1FF7">
        <w:rPr>
          <w:sz w:val="24"/>
          <w:szCs w:val="24"/>
        </w:rPr>
        <w:t xml:space="preserve"> in the amount of up to $500 is available through a partnership with Home Forward for renters at risk of eviction. Contact 211 for assistance. </w:t>
      </w:r>
    </w:p>
    <w:p w14:paraId="689BFEE1" w14:textId="77777777" w:rsidR="00FB2D09" w:rsidRPr="00AA1FF7" w:rsidRDefault="00843375" w:rsidP="006B39B7">
      <w:pPr>
        <w:pStyle w:val="ListParagraph"/>
        <w:numPr>
          <w:ilvl w:val="0"/>
          <w:numId w:val="1"/>
        </w:numPr>
        <w:spacing w:after="0" w:line="259" w:lineRule="auto"/>
        <w:rPr>
          <w:sz w:val="24"/>
          <w:szCs w:val="24"/>
        </w:rPr>
      </w:pPr>
      <w:hyperlink r:id="rId29">
        <w:r w:rsidR="00FB2D09" w:rsidRPr="6ECBB2FB">
          <w:rPr>
            <w:rStyle w:val="Hyperlink"/>
            <w:sz w:val="24"/>
            <w:szCs w:val="24"/>
          </w:rPr>
          <w:t xml:space="preserve">Water leak repair assistance </w:t>
        </w:r>
      </w:hyperlink>
      <w:r w:rsidR="00FB2D09" w:rsidRPr="6ECBB2FB">
        <w:rPr>
          <w:sz w:val="24"/>
          <w:szCs w:val="24"/>
        </w:rPr>
        <w:t xml:space="preserve"> funds repairs of water leaks for income-qualified homeowners.</w:t>
      </w:r>
    </w:p>
    <w:p w14:paraId="438DDC99" w14:textId="77777777" w:rsidR="00FB2D09" w:rsidRDefault="00FB2D09" w:rsidP="00FB2D09">
      <w:pPr>
        <w:rPr>
          <w:lang w:val="en"/>
        </w:rPr>
      </w:pPr>
    </w:p>
    <w:p w14:paraId="3454B1C6" w14:textId="77777777" w:rsidR="00FB2D09" w:rsidRPr="00AA1FF7" w:rsidRDefault="00FB2D09" w:rsidP="00FB2D09">
      <w:pPr>
        <w:rPr>
          <w:lang w:val="en"/>
        </w:rPr>
      </w:pPr>
      <w:r w:rsidRPr="24BD6530">
        <w:rPr>
          <w:lang w:val="en"/>
        </w:rPr>
        <w:t xml:space="preserve">To learn more about how </w:t>
      </w:r>
      <w:r>
        <w:rPr>
          <w:lang w:val="en"/>
        </w:rPr>
        <w:t>the city</w:t>
      </w:r>
      <w:r w:rsidRPr="24BD6530">
        <w:rPr>
          <w:lang w:val="en"/>
        </w:rPr>
        <w:t xml:space="preserve"> can help, or to view detailed information about these programs, </w:t>
      </w:r>
      <w:r w:rsidRPr="7F8046A2">
        <w:rPr>
          <w:lang w:val="en"/>
        </w:rPr>
        <w:t xml:space="preserve">visit </w:t>
      </w:r>
      <w:hyperlink r:id="rId30" w:history="1">
        <w:r w:rsidRPr="7F8046A2">
          <w:rPr>
            <w:rStyle w:val="Hyperlink"/>
            <w:lang w:val="en"/>
          </w:rPr>
          <w:t>portlandoregon.gov/water/cs</w:t>
        </w:r>
      </w:hyperlink>
      <w:r w:rsidRPr="7F8046A2">
        <w:rPr>
          <w:rStyle w:val="Hyperlink"/>
          <w:lang w:val="en"/>
        </w:rPr>
        <w:t>.</w:t>
      </w:r>
      <w:r w:rsidRPr="24BD6530">
        <w:rPr>
          <w:lang w:val="en"/>
        </w:rPr>
        <w:t xml:space="preserve"> If you still have questions, email </w:t>
      </w:r>
      <w:hyperlink r:id="rId31">
        <w:r w:rsidRPr="24BD6530">
          <w:rPr>
            <w:rStyle w:val="Hyperlink"/>
            <w:lang w:val="en"/>
          </w:rPr>
          <w:t>PWBCustomerService@portlandoregon.gov</w:t>
        </w:r>
      </w:hyperlink>
      <w:r w:rsidRPr="24BD6530">
        <w:rPr>
          <w:lang w:val="en"/>
        </w:rPr>
        <w:t xml:space="preserve"> or </w:t>
      </w:r>
      <w:r w:rsidRPr="7F8046A2">
        <w:rPr>
          <w:lang w:val="en"/>
        </w:rPr>
        <w:t>call</w:t>
      </w:r>
      <w:r w:rsidRPr="24BD6530">
        <w:rPr>
          <w:lang w:val="en"/>
        </w:rPr>
        <w:t xml:space="preserve"> 503-823-7770. </w:t>
      </w:r>
    </w:p>
    <w:p w14:paraId="3034CAC1" w14:textId="77777777" w:rsidR="00FB2D09" w:rsidRPr="007A3D38" w:rsidRDefault="00FB2D09" w:rsidP="00FB2D09">
      <w:pPr>
        <w:pStyle w:val="paragraph"/>
        <w:spacing w:before="0" w:beforeAutospacing="0" w:after="0" w:afterAutospacing="0"/>
        <w:textAlignment w:val="baseline"/>
        <w:rPr>
          <w:rStyle w:val="normaltextrun"/>
          <w:rFonts w:ascii="Calibri" w:hAnsi="Calibri" w:cs="Calibri"/>
          <w:b/>
          <w:bCs/>
          <w:color w:val="000000"/>
        </w:rPr>
      </w:pPr>
    </w:p>
    <w:p w14:paraId="74530F13" w14:textId="77777777" w:rsidR="00FB2D09" w:rsidRPr="007A3D38" w:rsidRDefault="00FB2D09" w:rsidP="00FB2D09">
      <w:pPr>
        <w:pStyle w:val="paragraph"/>
        <w:spacing w:before="0" w:beforeAutospacing="0" w:after="0" w:afterAutospacing="0"/>
        <w:textAlignment w:val="baseline"/>
        <w:rPr>
          <w:rFonts w:ascii="&amp;quot" w:hAnsi="&amp;quot"/>
        </w:rPr>
      </w:pPr>
      <w:r w:rsidRPr="007A3D38">
        <w:rPr>
          <w:rStyle w:val="normaltextrun"/>
          <w:rFonts w:ascii="Calibri" w:hAnsi="Calibri" w:cs="Calibri"/>
          <w:b/>
          <w:bCs/>
          <w:color w:val="000000"/>
        </w:rPr>
        <w:t>ABOUT THE PORTLAND WATER BUREAU</w:t>
      </w:r>
      <w:r w:rsidRPr="007A3D38">
        <w:rPr>
          <w:rStyle w:val="eop"/>
          <w:rFonts w:ascii="Calibri" w:hAnsi="Calibri" w:cs="Calibri"/>
        </w:rPr>
        <w:t> </w:t>
      </w:r>
    </w:p>
    <w:p w14:paraId="31763840" w14:textId="77777777" w:rsidR="00FB2D09" w:rsidRPr="007A3D38" w:rsidRDefault="00FB2D09" w:rsidP="00FB2D09">
      <w:pPr>
        <w:rPr>
          <w:rStyle w:val="eop"/>
          <w:rFonts w:ascii="Calibri" w:hAnsi="Calibri" w:cs="Calibri"/>
        </w:rPr>
      </w:pPr>
      <w:r w:rsidRPr="003C54C4">
        <w:rPr>
          <w:rStyle w:val="normaltextrun"/>
          <w:rFonts w:ascii="Calibri" w:hAnsi="Calibri" w:cs="Calibri"/>
        </w:rPr>
        <w:t>The Portland Water Bureau serves water to almost a million people in the Portland area. Portland’s water system includes two great water sources, 53 tanks and reservoirs, and 2,200 miles of pipes. With 600 employees working on everything from water treatment to customer service, the Water Bureau is committed to serving excellent water every minute of every day.</w:t>
      </w:r>
      <w:r w:rsidRPr="007A3D38">
        <w:rPr>
          <w:rStyle w:val="eop"/>
          <w:rFonts w:ascii="Calibri" w:hAnsi="Calibri" w:cs="Calibri"/>
        </w:rPr>
        <w:t> Find us on Twitter @</w:t>
      </w:r>
      <w:proofErr w:type="spellStart"/>
      <w:r w:rsidRPr="007A3D38">
        <w:rPr>
          <w:rStyle w:val="eop"/>
          <w:rFonts w:ascii="Calibri" w:hAnsi="Calibri" w:cs="Calibri"/>
        </w:rPr>
        <w:t>PortlandWater</w:t>
      </w:r>
      <w:proofErr w:type="spellEnd"/>
      <w:r w:rsidRPr="007A3D38">
        <w:rPr>
          <w:rStyle w:val="eop"/>
          <w:rFonts w:ascii="Calibri" w:hAnsi="Calibri" w:cs="Calibri"/>
        </w:rPr>
        <w:t xml:space="preserve"> and visit us at </w:t>
      </w:r>
      <w:hyperlink r:id="rId32">
        <w:r w:rsidRPr="7F8046A2">
          <w:rPr>
            <w:rStyle w:val="Hyperlink"/>
            <w:rFonts w:ascii="Calibri" w:hAnsi="Calibri" w:cs="Calibri"/>
          </w:rPr>
          <w:t>portlandoregon.gov/water</w:t>
        </w:r>
      </w:hyperlink>
      <w:r w:rsidRPr="7F8046A2">
        <w:rPr>
          <w:rStyle w:val="eop"/>
          <w:rFonts w:ascii="Calibri" w:hAnsi="Calibri" w:cs="Calibri"/>
        </w:rPr>
        <w:t xml:space="preserve">. </w:t>
      </w:r>
    </w:p>
    <w:p w14:paraId="1F58BBE7" w14:textId="77777777" w:rsidR="00FB2D09" w:rsidRPr="007A3D38" w:rsidRDefault="00FB2D09" w:rsidP="00FB2D09">
      <w:pPr>
        <w:rPr>
          <w:rStyle w:val="eop"/>
          <w:rFonts w:ascii="Calibri" w:hAnsi="Calibri" w:cs="Calibri"/>
        </w:rPr>
      </w:pPr>
    </w:p>
    <w:p w14:paraId="2A2D5FCA" w14:textId="77777777" w:rsidR="00FB2D09" w:rsidRPr="007A3D38" w:rsidRDefault="00FB2D09" w:rsidP="00FB2D09">
      <w:pPr>
        <w:rPr>
          <w:caps/>
        </w:rPr>
      </w:pPr>
      <w:r w:rsidRPr="007A3D38">
        <w:rPr>
          <w:rFonts w:ascii="Calibri" w:eastAsia="Calibri" w:hAnsi="Calibri" w:cs="Calibri"/>
          <w:b/>
          <w:bCs/>
          <w:caps/>
        </w:rPr>
        <w:t xml:space="preserve">About the Portland Bureau of Environmental Services  </w:t>
      </w:r>
    </w:p>
    <w:p w14:paraId="29C09E2D" w14:textId="0CEA44D6" w:rsidR="00FB2D09" w:rsidRPr="003C54C4" w:rsidRDefault="00FB2D09" w:rsidP="00FB2D09">
      <w:pPr>
        <w:rPr>
          <w:rFonts w:ascii="Calibri" w:eastAsia="Calibri" w:hAnsi="Calibri" w:cs="Calibri"/>
        </w:rPr>
      </w:pPr>
      <w:r w:rsidRPr="003C54C4">
        <w:rPr>
          <w:rFonts w:ascii="Calibri" w:eastAsia="Calibri" w:hAnsi="Calibri" w:cs="Calibri"/>
        </w:rPr>
        <w:t>The City of Portland Bureau of Environmental Services</w:t>
      </w:r>
      <w:r w:rsidR="00A123C8">
        <w:rPr>
          <w:rFonts w:ascii="Calibri" w:eastAsia="Calibri" w:hAnsi="Calibri" w:cs="Calibri"/>
        </w:rPr>
        <w:t>—</w:t>
      </w:r>
      <w:r w:rsidRPr="003C54C4">
        <w:rPr>
          <w:rFonts w:ascii="Calibri" w:eastAsia="Calibri" w:hAnsi="Calibri" w:cs="Calibri"/>
        </w:rPr>
        <w:t>your sewer and stormwater utility</w:t>
      </w:r>
      <w:r w:rsidR="00A123C8">
        <w:rPr>
          <w:rFonts w:ascii="Calibri" w:eastAsia="Calibri" w:hAnsi="Calibri" w:cs="Calibri"/>
        </w:rPr>
        <w:t>—</w:t>
      </w:r>
      <w:r w:rsidRPr="003C54C4">
        <w:rPr>
          <w:rFonts w:ascii="Calibri" w:eastAsia="Calibri" w:hAnsi="Calibri" w:cs="Calibri"/>
        </w:rPr>
        <w:t>provides Portland residents with programs to protect water quality and public health, including wastewater collection and treatment, sewer construction and maintenance, stormwater management, and stream and watershed restoration. Follow on Twitter @</w:t>
      </w:r>
      <w:proofErr w:type="spellStart"/>
      <w:r w:rsidRPr="003C54C4">
        <w:rPr>
          <w:rFonts w:ascii="Calibri" w:eastAsia="Calibri" w:hAnsi="Calibri" w:cs="Calibri"/>
        </w:rPr>
        <w:t>BESPortland</w:t>
      </w:r>
      <w:proofErr w:type="spellEnd"/>
      <w:r w:rsidRPr="003C54C4">
        <w:rPr>
          <w:rFonts w:ascii="Calibri" w:eastAsia="Calibri" w:hAnsi="Calibri" w:cs="Calibri"/>
        </w:rPr>
        <w:t xml:space="preserve">. On the web: </w:t>
      </w:r>
      <w:hyperlink r:id="rId33">
        <w:r w:rsidRPr="003C54C4">
          <w:rPr>
            <w:rStyle w:val="Hyperlink"/>
            <w:rFonts w:ascii="Calibri" w:eastAsia="Calibri" w:hAnsi="Calibri" w:cs="Calibri"/>
            <w:u w:val="single"/>
          </w:rPr>
          <w:t>portlandoregon.gov/</w:t>
        </w:r>
        <w:proofErr w:type="spellStart"/>
        <w:r w:rsidRPr="003C54C4">
          <w:rPr>
            <w:rStyle w:val="Hyperlink"/>
            <w:rFonts w:ascii="Calibri" w:eastAsia="Calibri" w:hAnsi="Calibri" w:cs="Calibri"/>
            <w:u w:val="single"/>
          </w:rPr>
          <w:t>bes</w:t>
        </w:r>
        <w:proofErr w:type="spellEnd"/>
        <w:r w:rsidRPr="003C54C4">
          <w:rPr>
            <w:rStyle w:val="Hyperlink"/>
            <w:rFonts w:ascii="Calibri" w:eastAsia="Calibri" w:hAnsi="Calibri" w:cs="Calibri"/>
            <w:u w:val="single"/>
          </w:rPr>
          <w:t>/news</w:t>
        </w:r>
      </w:hyperlink>
      <w:r w:rsidRPr="003C54C4">
        <w:rPr>
          <w:rFonts w:ascii="Calibri" w:eastAsia="Calibri" w:hAnsi="Calibri" w:cs="Calibri"/>
        </w:rPr>
        <w:t>.</w:t>
      </w:r>
    </w:p>
    <w:p w14:paraId="5D80FD5C" w14:textId="77777777" w:rsidR="00FB2D09" w:rsidRPr="003C54C4" w:rsidRDefault="00FB2D09" w:rsidP="00FB2D09">
      <w:pPr>
        <w:rPr>
          <w:rFonts w:ascii="Calibri" w:eastAsia="Calibri" w:hAnsi="Calibri" w:cs="Calibri"/>
        </w:rPr>
      </w:pPr>
    </w:p>
    <w:p w14:paraId="3884AA88" w14:textId="77777777" w:rsidR="00FB2D09" w:rsidRPr="007A3D38" w:rsidRDefault="00FB2D09" w:rsidP="00FB2D09">
      <w:pPr>
        <w:rPr>
          <w:rFonts w:ascii="Calibri" w:eastAsia="Calibri" w:hAnsi="Calibri" w:cs="Calibri"/>
          <w:b/>
          <w:bCs/>
          <w:caps/>
        </w:rPr>
      </w:pPr>
      <w:r w:rsidRPr="007A3D38">
        <w:rPr>
          <w:rFonts w:ascii="Calibri" w:eastAsia="Calibri" w:hAnsi="Calibri" w:cs="Calibri"/>
          <w:b/>
          <w:bCs/>
          <w:caps/>
        </w:rPr>
        <w:t xml:space="preserve">About PROSPER PORTLAND  </w:t>
      </w:r>
    </w:p>
    <w:p w14:paraId="0CA84DF5" w14:textId="66A60BA6" w:rsidR="00750C6B" w:rsidRPr="00FB2D09" w:rsidRDefault="00FB2D09" w:rsidP="00FB2D09">
      <w:r w:rsidRPr="003C54C4">
        <w:t>Prosper Portland creates economic growth and opportunity for Portland. Our vision is to make Portland one of the most globally competitive, healthy, and equitable cities in the world by investing in job creation, encouraging broad economic prosperity, and fostering great places throughout the city. We aspire to be a workplace of choice with passionate staff excelling in an open and empowering environment and sharing a commitment to our collective success. Follow us on Twitter @</w:t>
      </w:r>
      <w:proofErr w:type="spellStart"/>
      <w:r w:rsidRPr="003C54C4">
        <w:t>prosperportland</w:t>
      </w:r>
      <w:proofErr w:type="spellEnd"/>
      <w:r w:rsidRPr="003C54C4">
        <w:t xml:space="preserve"> or visit us at </w:t>
      </w:r>
      <w:hyperlink r:id="rId34">
        <w:r w:rsidRPr="003C54C4">
          <w:rPr>
            <w:rStyle w:val="Hyperlink"/>
          </w:rPr>
          <w:t>prosperportland.us</w:t>
        </w:r>
      </w:hyperlink>
      <w:r w:rsidRPr="003C54C4">
        <w:t>.</w:t>
      </w:r>
    </w:p>
    <w:sectPr w:rsidR="00750C6B" w:rsidRPr="00FB2D09" w:rsidSect="00D55F42">
      <w:headerReference w:type="default" r:id="rId35"/>
      <w:headerReference w:type="first" r:id="rId36"/>
      <w:pgSz w:w="12240" w:h="15840"/>
      <w:pgMar w:top="720" w:right="720" w:bottom="720" w:left="720" w:header="720"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6C087" w14:textId="77777777" w:rsidR="00B34E8C" w:rsidRDefault="00B34E8C" w:rsidP="00CD23C4">
      <w:r>
        <w:separator/>
      </w:r>
    </w:p>
  </w:endnote>
  <w:endnote w:type="continuationSeparator" w:id="0">
    <w:p w14:paraId="4CF76728" w14:textId="77777777" w:rsidR="00B34E8C" w:rsidRDefault="00B34E8C" w:rsidP="00CD23C4">
      <w:r>
        <w:continuationSeparator/>
      </w:r>
    </w:p>
  </w:endnote>
  <w:endnote w:type="continuationNotice" w:id="1">
    <w:p w14:paraId="2AE409F8" w14:textId="77777777" w:rsidR="00B34E8C" w:rsidRDefault="00B34E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Light">
    <w:panose1 w:val="020B0603030403020204"/>
    <w:charset w:val="00"/>
    <w:family w:val="swiss"/>
    <w:notTrueType/>
    <w:pitch w:val="variable"/>
    <w:sig w:usb0="2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amp;quot">
    <w:altName w:val="Cambria"/>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48DF6" w14:textId="77777777" w:rsidR="00FA0ADA" w:rsidRDefault="00A34CE9" w:rsidP="00960C46">
    <w:pPr>
      <w:pStyle w:val="Footer"/>
      <w:ind w:hanging="720"/>
    </w:pPr>
    <w:r>
      <w:rPr>
        <w:noProof/>
      </w:rPr>
      <mc:AlternateContent>
        <mc:Choice Requires="wps">
          <w:drawing>
            <wp:anchor distT="0" distB="0" distL="114300" distR="114300" simplePos="0" relativeHeight="251658241" behindDoc="0" locked="0" layoutInCell="1" allowOverlap="1" wp14:anchorId="427C8A0F" wp14:editId="3EC93059">
              <wp:simplePos x="0" y="0"/>
              <wp:positionH relativeFrom="column">
                <wp:posOffset>1668780</wp:posOffset>
              </wp:positionH>
              <wp:positionV relativeFrom="paragraph">
                <wp:posOffset>480498</wp:posOffset>
              </wp:positionV>
              <wp:extent cx="3214956" cy="269631"/>
              <wp:effectExtent l="0" t="0" r="0" b="0"/>
              <wp:wrapNone/>
              <wp:docPr id="3" name="Text Box 3"/>
              <wp:cNvGraphicFramePr/>
              <a:graphic xmlns:a="http://schemas.openxmlformats.org/drawingml/2006/main">
                <a:graphicData uri="http://schemas.microsoft.com/office/word/2010/wordprocessingShape">
                  <wps:wsp>
                    <wps:cNvSpPr txBox="1"/>
                    <wps:spPr>
                      <a:xfrm>
                        <a:off x="0" y="0"/>
                        <a:ext cx="3214956" cy="269631"/>
                      </a:xfrm>
                      <a:prstGeom prst="rect">
                        <a:avLst/>
                      </a:prstGeom>
                      <a:noFill/>
                      <a:ln w="6350">
                        <a:noFill/>
                      </a:ln>
                    </wps:spPr>
                    <wps:txbx>
                      <w:txbxContent>
                        <w:p w14:paraId="554497C0" w14:textId="77777777" w:rsidR="00A34CE9" w:rsidRPr="005E6532" w:rsidRDefault="005E6532" w:rsidP="005E6532">
                          <w:pPr>
                            <w:rPr>
                              <w:rFonts w:ascii="Calibri" w:hAnsi="Calibri" w:cstheme="minorHAnsi"/>
                              <w:b/>
                              <w:bCs/>
                              <w:color w:val="018CB6"/>
                              <w:sz w:val="16"/>
                              <w:szCs w:val="16"/>
                              <w:u w:val="single"/>
                            </w:rPr>
                          </w:pPr>
                          <w:r w:rsidRPr="005E6532">
                            <w:rPr>
                              <w:rFonts w:ascii="Calibri" w:hAnsi="Calibri"/>
                              <w:b/>
                              <w:bCs/>
                              <w:color w:val="038DB6"/>
                              <w:sz w:val="16"/>
                              <w:szCs w:val="16"/>
                            </w:rPr>
                            <w:t>portlandoregon.gov/water</w:t>
                          </w:r>
                          <w:r w:rsidRPr="005E6532">
                            <w:rPr>
                              <w:rStyle w:val="HeaderChar"/>
                              <w:rFonts w:ascii="Calibri" w:hAnsi="Calibri" w:cstheme="minorHAnsi"/>
                              <w:b/>
                              <w:bCs/>
                              <w:color w:val="018CB6"/>
                              <w:sz w:val="16"/>
                              <w:szCs w:val="16"/>
                              <w:u w:val="single"/>
                            </w:rPr>
                            <w:t xml:space="preserve">/access    </w:t>
                          </w:r>
                          <w:r w:rsidR="00A34CE9" w:rsidRPr="005E6532">
                            <w:rPr>
                              <w:rFonts w:ascii="Calibri" w:hAnsi="Calibri" w:cs="Myriad Pro Light"/>
                              <w:b/>
                              <w:bCs/>
                              <w:sz w:val="16"/>
                              <w:szCs w:val="16"/>
                            </w:rPr>
                            <w:t>503-823-8064</w:t>
                          </w:r>
                          <w:r w:rsidR="00A34CE9" w:rsidRPr="005E6532">
                            <w:rPr>
                              <w:rFonts w:ascii="Calibri" w:hAnsi="Calibri" w:cs="Myriad Pro"/>
                              <w:b/>
                              <w:bCs/>
                              <w:sz w:val="16"/>
                              <w:szCs w:val="16"/>
                            </w:rPr>
                            <w:t xml:space="preserve"> </w:t>
                          </w:r>
                          <w:r w:rsidR="00A34CE9" w:rsidRPr="005E6532">
                            <w:rPr>
                              <w:rFonts w:ascii="Calibri" w:hAnsi="Calibri" w:cs="Myriad Pro"/>
                              <w:sz w:val="16"/>
                              <w:szCs w:val="16"/>
                            </w:rPr>
                            <w:t>(Relay Service: 711)</w:t>
                          </w:r>
                          <w:r w:rsidR="00A34CE9" w:rsidRPr="005E6532">
                            <w:rPr>
                              <w:rFonts w:ascii="Calibri" w:hAnsi="Calibri"/>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C8A0F" id="_x0000_t202" coordsize="21600,21600" o:spt="202" path="m,l,21600r21600,l21600,xe">
              <v:stroke joinstyle="miter"/>
              <v:path gradientshapeok="t" o:connecttype="rect"/>
            </v:shapetype>
            <v:shape id="Text Box 3" o:spid="_x0000_s1028" type="#_x0000_t202" style="position:absolute;margin-left:131.4pt;margin-top:37.85pt;width:253.15pt;height:2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" filled="f" stroked="f" strokeweight=".5pt">
              <v:textbox>
                <w:txbxContent>
                  <w:p w14:paraId="554497C0" w14:textId="77777777" w:rsidR="00A34CE9" w:rsidRPr="005E6532" w:rsidRDefault="005E6532" w:rsidP="005E6532">
                    <w:pPr>
                      <w:rPr>
                        <w:rFonts w:ascii="Calibri" w:hAnsi="Calibri" w:cstheme="minorHAnsi"/>
                        <w:b/>
                        <w:bCs/>
                        <w:color w:val="018CB6"/>
                        <w:sz w:val="16"/>
                        <w:szCs w:val="16"/>
                        <w:u w:val="single"/>
                      </w:rPr>
                    </w:pPr>
                    <w:r w:rsidRPr="005E6532">
                      <w:rPr>
                        <w:rFonts w:ascii="Calibri" w:hAnsi="Calibri"/>
                        <w:b/>
                        <w:bCs/>
                        <w:color w:val="038DB6"/>
                        <w:sz w:val="16"/>
                        <w:szCs w:val="16"/>
                      </w:rPr>
                      <w:t>portlandoregon.gov/water</w:t>
                    </w:r>
                    <w:r w:rsidRPr="005E6532">
                      <w:rPr>
                        <w:rStyle w:val="HeaderChar"/>
                        <w:rFonts w:ascii="Calibri" w:hAnsi="Calibri" w:cstheme="minorHAnsi"/>
                        <w:b/>
                        <w:bCs/>
                        <w:color w:val="018CB6"/>
                        <w:sz w:val="16"/>
                        <w:szCs w:val="16"/>
                        <w:u w:val="single"/>
                      </w:rPr>
                      <w:t xml:space="preserve">/access    </w:t>
                    </w:r>
                    <w:r w:rsidR="00A34CE9" w:rsidRPr="005E6532">
                      <w:rPr>
                        <w:rFonts w:ascii="Calibri" w:hAnsi="Calibri" w:cs="Myriad Pro Light"/>
                        <w:b/>
                        <w:bCs/>
                        <w:sz w:val="16"/>
                        <w:szCs w:val="16"/>
                      </w:rPr>
                      <w:t>503-823-8064</w:t>
                    </w:r>
                    <w:r w:rsidR="00A34CE9" w:rsidRPr="005E6532">
                      <w:rPr>
                        <w:rFonts w:ascii="Calibri" w:hAnsi="Calibri" w:cs="Myriad Pro"/>
                        <w:b/>
                        <w:bCs/>
                        <w:sz w:val="16"/>
                        <w:szCs w:val="16"/>
                      </w:rPr>
                      <w:t xml:space="preserve"> </w:t>
                    </w:r>
                    <w:r w:rsidR="00A34CE9" w:rsidRPr="005E6532">
                      <w:rPr>
                        <w:rFonts w:ascii="Calibri" w:hAnsi="Calibri" w:cs="Myriad Pro"/>
                        <w:sz w:val="16"/>
                        <w:szCs w:val="16"/>
                      </w:rPr>
                      <w:t>(Relay Service: 711)</w:t>
                    </w:r>
                    <w:r w:rsidR="00A34CE9" w:rsidRPr="005E6532">
                      <w:rPr>
                        <w:rFonts w:ascii="Calibri" w:hAnsi="Calibri"/>
                        <w:b/>
                        <w:bCs/>
                      </w:rPr>
                      <w:t xml:space="preserve">  </w:t>
                    </w:r>
                  </w:p>
                </w:txbxContent>
              </v:textbox>
            </v:shape>
          </w:pict>
        </mc:Fallback>
      </mc:AlternateContent>
    </w:r>
    <w:r w:rsidR="00FA0ADA">
      <w:rPr>
        <w:noProof/>
      </w:rPr>
      <w:drawing>
        <wp:inline distT="0" distB="0" distL="0" distR="0" wp14:anchorId="4750AA70" wp14:editId="7CA757EF">
          <wp:extent cx="7675306" cy="612742"/>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er-black.jpg"/>
                  <pic:cNvPicPr/>
                </pic:nvPicPr>
                <pic:blipFill>
                  <a:blip r:embed="rId1">
                    <a:extLst>
                      <a:ext uri="{28A0092B-C50C-407E-A947-70E740481C1C}">
                        <a14:useLocalDpi xmlns:a14="http://schemas.microsoft.com/office/drawing/2010/main" val="0"/>
                      </a:ext>
                    </a:extLst>
                  </a:blip>
                  <a:stretch>
                    <a:fillRect/>
                  </a:stretch>
                </pic:blipFill>
                <pic:spPr>
                  <a:xfrm>
                    <a:off x="0" y="0"/>
                    <a:ext cx="7850770" cy="6267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076AE9" w14:textId="77777777" w:rsidR="00B34E8C" w:rsidRDefault="00B34E8C" w:rsidP="00CD23C4">
      <w:r>
        <w:separator/>
      </w:r>
    </w:p>
  </w:footnote>
  <w:footnote w:type="continuationSeparator" w:id="0">
    <w:p w14:paraId="20A62BBE" w14:textId="77777777" w:rsidR="00B34E8C" w:rsidRDefault="00B34E8C" w:rsidP="00CD23C4">
      <w:r>
        <w:continuationSeparator/>
      </w:r>
    </w:p>
  </w:footnote>
  <w:footnote w:type="continuationNotice" w:id="1">
    <w:p w14:paraId="7B74B7ED" w14:textId="77777777" w:rsidR="00B34E8C" w:rsidRDefault="00B34E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65E3E" w14:textId="77777777" w:rsidR="004C2B8C" w:rsidRDefault="004C2B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E65A5" w14:textId="27F79095" w:rsidR="00CD23C4" w:rsidRDefault="00CD23C4">
    <w:pPr>
      <w:pStyle w:val="Header"/>
    </w:pPr>
    <w:r>
      <w:rPr>
        <w:noProof/>
      </w:rPr>
      <mc:AlternateContent>
        <mc:Choice Requires="wps">
          <w:drawing>
            <wp:anchor distT="0" distB="0" distL="114300" distR="114300" simplePos="0" relativeHeight="251658240" behindDoc="0" locked="0" layoutInCell="1" allowOverlap="1" wp14:anchorId="5002F98B" wp14:editId="5F725A00">
              <wp:simplePos x="0" y="0"/>
              <wp:positionH relativeFrom="column">
                <wp:posOffset>-937697</wp:posOffset>
              </wp:positionH>
              <wp:positionV relativeFrom="paragraph">
                <wp:posOffset>-445552</wp:posOffset>
              </wp:positionV>
              <wp:extent cx="7804389" cy="1863746"/>
              <wp:effectExtent l="0" t="0" r="6350" b="3175"/>
              <wp:wrapNone/>
              <wp:docPr id="1" name="Text Box 1"/>
              <wp:cNvGraphicFramePr/>
              <a:graphic xmlns:a="http://schemas.openxmlformats.org/drawingml/2006/main">
                <a:graphicData uri="http://schemas.microsoft.com/office/word/2010/wordprocessingShape">
                  <wps:wsp>
                    <wps:cNvSpPr txBox="1"/>
                    <wps:spPr>
                      <a:xfrm>
                        <a:off x="0" y="0"/>
                        <a:ext cx="7804389" cy="1863746"/>
                      </a:xfrm>
                      <a:prstGeom prst="rect">
                        <a:avLst/>
                      </a:prstGeom>
                      <a:solidFill>
                        <a:schemeClr val="lt1"/>
                      </a:solidFill>
                      <a:ln w="6350">
                        <a:noFill/>
                      </a:ln>
                    </wps:spPr>
                    <wps:txbx>
                      <w:txbxContent>
                        <w:p w14:paraId="6FA01E37" w14:textId="77777777" w:rsidR="00CD23C4" w:rsidRDefault="00CD23C4" w:rsidP="0023230B">
                          <w:pPr>
                            <w:ind w:left="810" w:hanging="180"/>
                          </w:pPr>
                          <w:r>
                            <w:rPr>
                              <w:noProof/>
                            </w:rPr>
                            <w:drawing>
                              <wp:inline distT="0" distB="0" distL="0" distR="0" wp14:anchorId="74E735CE" wp14:editId="65081D6A">
                                <wp:extent cx="7773691" cy="1816429"/>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WB,BES,PP.jpg"/>
                                        <pic:cNvPicPr/>
                                      </pic:nvPicPr>
                                      <pic:blipFill>
                                        <a:blip r:embed="rId1">
                                          <a:extLst>
                                            <a:ext uri="{28A0092B-C50C-407E-A947-70E740481C1C}">
                                              <a14:useLocalDpi xmlns:a14="http://schemas.microsoft.com/office/drawing/2010/main" val="0"/>
                                            </a:ext>
                                          </a:extLst>
                                        </a:blip>
                                        <a:stretch>
                                          <a:fillRect/>
                                        </a:stretch>
                                      </pic:blipFill>
                                      <pic:spPr>
                                        <a:xfrm>
                                          <a:off x="0" y="0"/>
                                          <a:ext cx="8010095" cy="18716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2F98B" id="_x0000_t202" coordsize="21600,21600" o:spt="202" path="m,l,21600r21600,l21600,xe">
              <v:stroke joinstyle="miter"/>
              <v:path gradientshapeok="t" o:connecttype="rect"/>
            </v:shapetype>
            <v:shape id="Text Box 1" o:spid="_x0000_s1027" type="#_x0000_t202" style="position:absolute;margin-left:-73.85pt;margin-top:-35.1pt;width:614.5pt;height:14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" fillcolor="white [3201]" stroked="f" strokeweight=".5pt">
              <v:textbox>
                <w:txbxContent>
                  <w:p w14:paraId="6FA01E37" w14:textId="77777777" w:rsidR="00CD23C4" w:rsidRDefault="00CD23C4" w:rsidP="0023230B">
                    <w:pPr>
                      <w:ind w:left="810" w:hanging="180"/>
                    </w:pPr>
                    <w:r>
                      <w:rPr>
                        <w:noProof/>
                      </w:rPr>
                      <w:drawing>
                        <wp:inline distT="0" distB="0" distL="0" distR="0" wp14:anchorId="74E735CE" wp14:editId="65081D6A">
                          <wp:extent cx="7773691" cy="1816429"/>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WB,BES,PP.jpg"/>
                                  <pic:cNvPicPr/>
                                </pic:nvPicPr>
                                <pic:blipFill>
                                  <a:blip r:embed="rId1">
                                    <a:extLst>
                                      <a:ext uri="{28A0092B-C50C-407E-A947-70E740481C1C}">
                                        <a14:useLocalDpi xmlns:a14="http://schemas.microsoft.com/office/drawing/2010/main" val="0"/>
                                      </a:ext>
                                    </a:extLst>
                                  </a:blip>
                                  <a:stretch>
                                    <a:fillRect/>
                                  </a:stretch>
                                </pic:blipFill>
                                <pic:spPr>
                                  <a:xfrm>
                                    <a:off x="0" y="0"/>
                                    <a:ext cx="8010095" cy="1871668"/>
                                  </a:xfrm>
                                  <a:prstGeom prst="rect">
                                    <a:avLst/>
                                  </a:prstGeom>
                                </pic:spPr>
                              </pic:pic>
                            </a:graphicData>
                          </a:graphic>
                        </wp:inline>
                      </w:drawing>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A8B06" w14:textId="77777777" w:rsidR="00E81566" w:rsidRDefault="00E815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6985F" w14:textId="77777777" w:rsidR="006B39B7" w:rsidRDefault="006B39B7">
    <w:pPr>
      <w:pStyle w:val="Header"/>
    </w:pPr>
    <w:r w:rsidRPr="00FA0ADA">
      <w:rPr>
        <w:noProof/>
      </w:rPr>
      <mc:AlternateContent>
        <mc:Choice Requires="wps">
          <w:drawing>
            <wp:anchor distT="0" distB="0" distL="114300" distR="114300" simplePos="0" relativeHeight="251658243" behindDoc="0" locked="0" layoutInCell="1" allowOverlap="1" wp14:anchorId="7CB06C9E" wp14:editId="1743F032">
              <wp:simplePos x="0" y="0"/>
              <wp:positionH relativeFrom="column">
                <wp:posOffset>0</wp:posOffset>
              </wp:positionH>
              <wp:positionV relativeFrom="paragraph">
                <wp:posOffset>0</wp:posOffset>
              </wp:positionV>
              <wp:extent cx="7758528" cy="797169"/>
              <wp:effectExtent l="0" t="0" r="0" b="0"/>
              <wp:wrapNone/>
              <wp:docPr id="8" name="Text Box 8"/>
              <wp:cNvGraphicFramePr/>
              <a:graphic xmlns:a="http://schemas.openxmlformats.org/drawingml/2006/main">
                <a:graphicData uri="http://schemas.microsoft.com/office/word/2010/wordprocessingShape">
                  <wps:wsp>
                    <wps:cNvSpPr txBox="1"/>
                    <wps:spPr>
                      <a:xfrm>
                        <a:off x="0" y="0"/>
                        <a:ext cx="7758528" cy="797169"/>
                      </a:xfrm>
                      <a:prstGeom prst="rect">
                        <a:avLst/>
                      </a:prstGeom>
                      <a:noFill/>
                      <a:ln w="6350">
                        <a:noFill/>
                      </a:ln>
                    </wps:spPr>
                    <wps:txbx>
                      <w:txbxContent>
                        <w:p w14:paraId="6A3DD6D2" w14:textId="77777777" w:rsidR="006B39B7" w:rsidRDefault="006B39B7" w:rsidP="00FA0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B06C9E" id="_x0000_t202" coordsize="21600,21600" o:spt="202" path="m,l,21600r21600,l21600,xe">
              <v:stroke joinstyle="miter"/>
              <v:path gradientshapeok="t" o:connecttype="rect"/>
            </v:shapetype>
            <v:shape id="Text Box 8" o:spid="_x0000_s1029" type="#_x0000_t202" style="position:absolute;margin-left:0;margin-top:0;width:610.9pt;height:62.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" filled="f" stroked="f" strokeweight=".5pt">
              <v:textbox>
                <w:txbxContent>
                  <w:p w14:paraId="6A3DD6D2" w14:textId="77777777" w:rsidR="006B39B7" w:rsidRDefault="006B39B7" w:rsidP="00FA0ADA"/>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24627F50" wp14:editId="71BAEF09">
              <wp:simplePos x="0" y="0"/>
              <wp:positionH relativeFrom="column">
                <wp:posOffset>-937697</wp:posOffset>
              </wp:positionH>
              <wp:positionV relativeFrom="paragraph">
                <wp:posOffset>-445552</wp:posOffset>
              </wp:positionV>
              <wp:extent cx="7804389" cy="1863746"/>
              <wp:effectExtent l="0" t="0" r="6350" b="3175"/>
              <wp:wrapNone/>
              <wp:docPr id="9" name="Text Box 9"/>
              <wp:cNvGraphicFramePr/>
              <a:graphic xmlns:a="http://schemas.openxmlformats.org/drawingml/2006/main">
                <a:graphicData uri="http://schemas.microsoft.com/office/word/2010/wordprocessingShape">
                  <wps:wsp>
                    <wps:cNvSpPr txBox="1"/>
                    <wps:spPr>
                      <a:xfrm>
                        <a:off x="0" y="0"/>
                        <a:ext cx="7804389" cy="1863746"/>
                      </a:xfrm>
                      <a:prstGeom prst="rect">
                        <a:avLst/>
                      </a:prstGeom>
                      <a:solidFill>
                        <a:schemeClr val="lt1"/>
                      </a:solidFill>
                      <a:ln w="6350">
                        <a:noFill/>
                      </a:ln>
                    </wps:spPr>
                    <wps:txbx>
                      <w:txbxContent>
                        <w:p w14:paraId="6167294D" w14:textId="77777777" w:rsidR="006B39B7" w:rsidRDefault="006B39B7" w:rsidP="00FA0ADA">
                          <w:pPr>
                            <w:ind w:left="90" w:hanging="180"/>
                          </w:pPr>
                          <w:r>
                            <w:rPr>
                              <w:noProof/>
                            </w:rPr>
                            <w:drawing>
                              <wp:inline distT="0" distB="0" distL="0" distR="0" wp14:anchorId="4DA86835" wp14:editId="50B28F0C">
                                <wp:extent cx="7773691" cy="1816429"/>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WB,BES,PP.jpg"/>
                                        <pic:cNvPicPr/>
                                      </pic:nvPicPr>
                                      <pic:blipFill>
                                        <a:blip r:embed="rId1">
                                          <a:extLst>
                                            <a:ext uri="{28A0092B-C50C-407E-A947-70E740481C1C}">
                                              <a14:useLocalDpi xmlns:a14="http://schemas.microsoft.com/office/drawing/2010/main" val="0"/>
                                            </a:ext>
                                          </a:extLst>
                                        </a:blip>
                                        <a:stretch>
                                          <a:fillRect/>
                                        </a:stretch>
                                      </pic:blipFill>
                                      <pic:spPr>
                                        <a:xfrm>
                                          <a:off x="0" y="0"/>
                                          <a:ext cx="8010095" cy="18716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27F50" id="Text Box 9" o:spid="_x0000_s1030" type="#_x0000_t202" style="position:absolute;margin-left:-73.85pt;margin-top:-35.1pt;width:614.5pt;height:146.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" fillcolor="white [3201]" stroked="f" strokeweight=".5pt">
              <v:textbox>
                <w:txbxContent>
                  <w:p w14:paraId="6167294D" w14:textId="77777777" w:rsidR="006B39B7" w:rsidRDefault="006B39B7" w:rsidP="00FA0ADA">
                    <w:pPr>
                      <w:ind w:left="90" w:hanging="180"/>
                    </w:pPr>
                    <w:r>
                      <w:rPr>
                        <w:noProof/>
                      </w:rPr>
                      <w:drawing>
                        <wp:inline distT="0" distB="0" distL="0" distR="0" wp14:anchorId="4DA86835" wp14:editId="50B28F0C">
                          <wp:extent cx="7773691" cy="1816429"/>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WB,BES,PP.jpg"/>
                                  <pic:cNvPicPr/>
                                </pic:nvPicPr>
                                <pic:blipFill>
                                  <a:blip r:embed="rId1">
                                    <a:extLst>
                                      <a:ext uri="{28A0092B-C50C-407E-A947-70E740481C1C}">
                                        <a14:useLocalDpi xmlns:a14="http://schemas.microsoft.com/office/drawing/2010/main" val="0"/>
                                      </a:ext>
                                    </a:extLst>
                                  </a:blip>
                                  <a:stretch>
                                    <a:fillRect/>
                                  </a:stretch>
                                </pic:blipFill>
                                <pic:spPr>
                                  <a:xfrm>
                                    <a:off x="0" y="0"/>
                                    <a:ext cx="8010095" cy="1871668"/>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F174CD"/>
    <w:multiLevelType w:val="hybridMultilevel"/>
    <w:tmpl w:val="429E3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6CF13D2"/>
    <w:multiLevelType w:val="hybridMultilevel"/>
    <w:tmpl w:val="07A47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296760"/>
    <w:multiLevelType w:val="hybridMultilevel"/>
    <w:tmpl w:val="382A0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C42942"/>
    <w:multiLevelType w:val="hybridMultilevel"/>
    <w:tmpl w:val="288CCC88"/>
    <w:lvl w:ilvl="0" w:tplc="F8E2A3CA">
      <w:start w:val="1"/>
      <w:numFmt w:val="bullet"/>
      <w:lvlText w:val=""/>
      <w:lvlJc w:val="left"/>
      <w:pPr>
        <w:ind w:left="720" w:hanging="360"/>
      </w:pPr>
      <w:rPr>
        <w:rFonts w:ascii="Symbol" w:hAnsi="Symbol" w:hint="default"/>
      </w:rPr>
    </w:lvl>
    <w:lvl w:ilvl="1" w:tplc="18D86954">
      <w:start w:val="1"/>
      <w:numFmt w:val="bullet"/>
      <w:lvlText w:val="o"/>
      <w:lvlJc w:val="left"/>
      <w:pPr>
        <w:ind w:left="1440" w:hanging="360"/>
      </w:pPr>
      <w:rPr>
        <w:rFonts w:ascii="Courier New" w:hAnsi="Courier New" w:hint="default"/>
      </w:rPr>
    </w:lvl>
    <w:lvl w:ilvl="2" w:tplc="3C6ED784">
      <w:start w:val="1"/>
      <w:numFmt w:val="bullet"/>
      <w:lvlText w:val=""/>
      <w:lvlJc w:val="left"/>
      <w:pPr>
        <w:ind w:left="2160" w:hanging="360"/>
      </w:pPr>
      <w:rPr>
        <w:rFonts w:ascii="Wingdings" w:hAnsi="Wingdings" w:hint="default"/>
      </w:rPr>
    </w:lvl>
    <w:lvl w:ilvl="3" w:tplc="76983A3C">
      <w:start w:val="1"/>
      <w:numFmt w:val="bullet"/>
      <w:lvlText w:val=""/>
      <w:lvlJc w:val="left"/>
      <w:pPr>
        <w:ind w:left="2880" w:hanging="360"/>
      </w:pPr>
      <w:rPr>
        <w:rFonts w:ascii="Symbol" w:hAnsi="Symbol" w:hint="default"/>
      </w:rPr>
    </w:lvl>
    <w:lvl w:ilvl="4" w:tplc="76B0DF4C">
      <w:start w:val="1"/>
      <w:numFmt w:val="bullet"/>
      <w:lvlText w:val="o"/>
      <w:lvlJc w:val="left"/>
      <w:pPr>
        <w:ind w:left="3600" w:hanging="360"/>
      </w:pPr>
      <w:rPr>
        <w:rFonts w:ascii="Courier New" w:hAnsi="Courier New" w:hint="default"/>
      </w:rPr>
    </w:lvl>
    <w:lvl w:ilvl="5" w:tplc="E83606DA">
      <w:start w:val="1"/>
      <w:numFmt w:val="bullet"/>
      <w:lvlText w:val=""/>
      <w:lvlJc w:val="left"/>
      <w:pPr>
        <w:ind w:left="4320" w:hanging="360"/>
      </w:pPr>
      <w:rPr>
        <w:rFonts w:ascii="Wingdings" w:hAnsi="Wingdings" w:hint="default"/>
      </w:rPr>
    </w:lvl>
    <w:lvl w:ilvl="6" w:tplc="2FD66D7A">
      <w:start w:val="1"/>
      <w:numFmt w:val="bullet"/>
      <w:lvlText w:val=""/>
      <w:lvlJc w:val="left"/>
      <w:pPr>
        <w:ind w:left="5040" w:hanging="360"/>
      </w:pPr>
      <w:rPr>
        <w:rFonts w:ascii="Symbol" w:hAnsi="Symbol" w:hint="default"/>
      </w:rPr>
    </w:lvl>
    <w:lvl w:ilvl="7" w:tplc="849853C0">
      <w:start w:val="1"/>
      <w:numFmt w:val="bullet"/>
      <w:lvlText w:val="o"/>
      <w:lvlJc w:val="left"/>
      <w:pPr>
        <w:ind w:left="5760" w:hanging="360"/>
      </w:pPr>
      <w:rPr>
        <w:rFonts w:ascii="Courier New" w:hAnsi="Courier New" w:hint="default"/>
      </w:rPr>
    </w:lvl>
    <w:lvl w:ilvl="8" w:tplc="767872CC">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3C4"/>
    <w:rsid w:val="00010307"/>
    <w:rsid w:val="00026516"/>
    <w:rsid w:val="000B4CEF"/>
    <w:rsid w:val="000E18AB"/>
    <w:rsid w:val="000F2367"/>
    <w:rsid w:val="000F534F"/>
    <w:rsid w:val="00102A0B"/>
    <w:rsid w:val="00125EF0"/>
    <w:rsid w:val="0013524F"/>
    <w:rsid w:val="00144F8A"/>
    <w:rsid w:val="001508EE"/>
    <w:rsid w:val="00192480"/>
    <w:rsid w:val="001928BE"/>
    <w:rsid w:val="001C1D9A"/>
    <w:rsid w:val="001C2EA4"/>
    <w:rsid w:val="0020008D"/>
    <w:rsid w:val="0023230B"/>
    <w:rsid w:val="00235194"/>
    <w:rsid w:val="002406F3"/>
    <w:rsid w:val="002D74CC"/>
    <w:rsid w:val="002E67EA"/>
    <w:rsid w:val="003432C3"/>
    <w:rsid w:val="003450C7"/>
    <w:rsid w:val="00351F62"/>
    <w:rsid w:val="00427E5A"/>
    <w:rsid w:val="004366AF"/>
    <w:rsid w:val="004500A2"/>
    <w:rsid w:val="00495A1D"/>
    <w:rsid w:val="0049678B"/>
    <w:rsid w:val="004C2B8C"/>
    <w:rsid w:val="004E1FB7"/>
    <w:rsid w:val="00504E56"/>
    <w:rsid w:val="00521F84"/>
    <w:rsid w:val="005E6532"/>
    <w:rsid w:val="00656E39"/>
    <w:rsid w:val="006962C3"/>
    <w:rsid w:val="006B39B7"/>
    <w:rsid w:val="006D4BC1"/>
    <w:rsid w:val="006E6AC5"/>
    <w:rsid w:val="00705343"/>
    <w:rsid w:val="00714EFB"/>
    <w:rsid w:val="00750C6B"/>
    <w:rsid w:val="00763F6F"/>
    <w:rsid w:val="00765141"/>
    <w:rsid w:val="007832F2"/>
    <w:rsid w:val="00785931"/>
    <w:rsid w:val="007A3D38"/>
    <w:rsid w:val="008162DA"/>
    <w:rsid w:val="00833C2E"/>
    <w:rsid w:val="00836405"/>
    <w:rsid w:val="00843375"/>
    <w:rsid w:val="0088634D"/>
    <w:rsid w:val="008A79BF"/>
    <w:rsid w:val="008E6112"/>
    <w:rsid w:val="008F36D6"/>
    <w:rsid w:val="00960C46"/>
    <w:rsid w:val="009B4058"/>
    <w:rsid w:val="009C7846"/>
    <w:rsid w:val="009E2F0E"/>
    <w:rsid w:val="00A123C8"/>
    <w:rsid w:val="00A14F44"/>
    <w:rsid w:val="00A34CE9"/>
    <w:rsid w:val="00A43490"/>
    <w:rsid w:val="00A50740"/>
    <w:rsid w:val="00A74B12"/>
    <w:rsid w:val="00AA1FF7"/>
    <w:rsid w:val="00AD1096"/>
    <w:rsid w:val="00B34E8C"/>
    <w:rsid w:val="00B53552"/>
    <w:rsid w:val="00B54011"/>
    <w:rsid w:val="00BA26CB"/>
    <w:rsid w:val="00BA6D05"/>
    <w:rsid w:val="00BD2527"/>
    <w:rsid w:val="00BD3237"/>
    <w:rsid w:val="00BD6FD2"/>
    <w:rsid w:val="00BE07BB"/>
    <w:rsid w:val="00BE1298"/>
    <w:rsid w:val="00BE6D9C"/>
    <w:rsid w:val="00C44F2D"/>
    <w:rsid w:val="00C8738B"/>
    <w:rsid w:val="00C91D2A"/>
    <w:rsid w:val="00C9649F"/>
    <w:rsid w:val="00CA1B70"/>
    <w:rsid w:val="00CB0AC2"/>
    <w:rsid w:val="00CD23C4"/>
    <w:rsid w:val="00D55F42"/>
    <w:rsid w:val="00E05756"/>
    <w:rsid w:val="00E81566"/>
    <w:rsid w:val="00E97133"/>
    <w:rsid w:val="00ED5455"/>
    <w:rsid w:val="00F00BAC"/>
    <w:rsid w:val="00F10F2A"/>
    <w:rsid w:val="00F17B6F"/>
    <w:rsid w:val="00F65019"/>
    <w:rsid w:val="00FA0ADA"/>
    <w:rsid w:val="00FA67C0"/>
    <w:rsid w:val="00FB2D09"/>
    <w:rsid w:val="00FB4443"/>
    <w:rsid w:val="00FC1DD6"/>
    <w:rsid w:val="00FE0EF9"/>
    <w:rsid w:val="01164E12"/>
    <w:rsid w:val="016C9192"/>
    <w:rsid w:val="03B826B7"/>
    <w:rsid w:val="042BB583"/>
    <w:rsid w:val="04C715D6"/>
    <w:rsid w:val="05683FB1"/>
    <w:rsid w:val="05C01789"/>
    <w:rsid w:val="0E4D8183"/>
    <w:rsid w:val="10079D1C"/>
    <w:rsid w:val="126BB5DA"/>
    <w:rsid w:val="136A58B8"/>
    <w:rsid w:val="1C7D75C1"/>
    <w:rsid w:val="237C8577"/>
    <w:rsid w:val="24BD6530"/>
    <w:rsid w:val="25C5F7C1"/>
    <w:rsid w:val="263E2F93"/>
    <w:rsid w:val="2738A8E4"/>
    <w:rsid w:val="28026226"/>
    <w:rsid w:val="2B647A75"/>
    <w:rsid w:val="2BF24E7A"/>
    <w:rsid w:val="31AFFB22"/>
    <w:rsid w:val="31FFA123"/>
    <w:rsid w:val="33398FC6"/>
    <w:rsid w:val="38525033"/>
    <w:rsid w:val="39C53034"/>
    <w:rsid w:val="3E4ACC99"/>
    <w:rsid w:val="40D85E37"/>
    <w:rsid w:val="4173B703"/>
    <w:rsid w:val="429B3507"/>
    <w:rsid w:val="44235D0F"/>
    <w:rsid w:val="4698581C"/>
    <w:rsid w:val="48EA9E4D"/>
    <w:rsid w:val="50FF7CE7"/>
    <w:rsid w:val="52790B10"/>
    <w:rsid w:val="52953AC0"/>
    <w:rsid w:val="5367A79C"/>
    <w:rsid w:val="559F357B"/>
    <w:rsid w:val="55B30F56"/>
    <w:rsid w:val="57531921"/>
    <w:rsid w:val="628B093A"/>
    <w:rsid w:val="62F1A2CE"/>
    <w:rsid w:val="631E95AB"/>
    <w:rsid w:val="63AA30B4"/>
    <w:rsid w:val="69837448"/>
    <w:rsid w:val="6F2105BB"/>
    <w:rsid w:val="72E2EB27"/>
    <w:rsid w:val="742447FF"/>
    <w:rsid w:val="76A8AAD3"/>
    <w:rsid w:val="7A01F98A"/>
    <w:rsid w:val="7CABD6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EB29C8E"/>
  <w15:chartTrackingRefBased/>
  <w15:docId w15:val="{DBA18DA0-E9F9-4C16-BCB2-566A31552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23C4"/>
    <w:pPr>
      <w:tabs>
        <w:tab w:val="center" w:pos="4680"/>
        <w:tab w:val="right" w:pos="9360"/>
      </w:tabs>
    </w:pPr>
  </w:style>
  <w:style w:type="character" w:customStyle="1" w:styleId="HeaderChar">
    <w:name w:val="Header Char"/>
    <w:basedOn w:val="DefaultParagraphFont"/>
    <w:link w:val="Header"/>
    <w:uiPriority w:val="99"/>
    <w:rsid w:val="00CD23C4"/>
  </w:style>
  <w:style w:type="paragraph" w:styleId="Footer">
    <w:name w:val="footer"/>
    <w:basedOn w:val="Normal"/>
    <w:link w:val="FooterChar"/>
    <w:uiPriority w:val="99"/>
    <w:unhideWhenUsed/>
    <w:rsid w:val="00CD23C4"/>
    <w:pPr>
      <w:tabs>
        <w:tab w:val="center" w:pos="4680"/>
        <w:tab w:val="right" w:pos="9360"/>
      </w:tabs>
    </w:pPr>
  </w:style>
  <w:style w:type="character" w:customStyle="1" w:styleId="FooterChar">
    <w:name w:val="Footer Char"/>
    <w:basedOn w:val="DefaultParagraphFont"/>
    <w:link w:val="Footer"/>
    <w:uiPriority w:val="99"/>
    <w:rsid w:val="00CD23C4"/>
  </w:style>
  <w:style w:type="character" w:styleId="Hyperlink">
    <w:name w:val="Hyperlink"/>
    <w:basedOn w:val="DefaultParagraphFont"/>
    <w:uiPriority w:val="99"/>
    <w:rsid w:val="00A34CE9"/>
    <w:rPr>
      <w:color w:val="0044D6"/>
      <w:u w:val="thick"/>
    </w:rPr>
  </w:style>
  <w:style w:type="paragraph" w:customStyle="1" w:styleId="BasicParagraph">
    <w:name w:val="[Basic Paragraph]"/>
    <w:basedOn w:val="Normal"/>
    <w:uiPriority w:val="99"/>
    <w:rsid w:val="00A34CE9"/>
    <w:pPr>
      <w:autoSpaceDE w:val="0"/>
      <w:autoSpaceDN w:val="0"/>
      <w:adjustRightInd w:val="0"/>
      <w:spacing w:line="288" w:lineRule="auto"/>
      <w:textAlignment w:val="center"/>
    </w:pPr>
    <w:rPr>
      <w:rFonts w:ascii="Minion Pro" w:hAnsi="Minion Pro" w:cs="Minion Pro"/>
      <w:color w:val="000000"/>
    </w:rPr>
  </w:style>
  <w:style w:type="character" w:styleId="FollowedHyperlink">
    <w:name w:val="FollowedHyperlink"/>
    <w:basedOn w:val="DefaultParagraphFont"/>
    <w:uiPriority w:val="99"/>
    <w:semiHidden/>
    <w:unhideWhenUsed/>
    <w:rsid w:val="00A34CE9"/>
    <w:rPr>
      <w:color w:val="954F72" w:themeColor="followedHyperlink"/>
      <w:u w:val="single"/>
    </w:rPr>
  </w:style>
  <w:style w:type="paragraph" w:styleId="ListParagraph">
    <w:name w:val="List Paragraph"/>
    <w:basedOn w:val="Normal"/>
    <w:uiPriority w:val="34"/>
    <w:qFormat/>
    <w:rsid w:val="007A3D38"/>
    <w:pPr>
      <w:spacing w:after="200" w:line="276" w:lineRule="auto"/>
      <w:ind w:left="720"/>
      <w:contextualSpacing/>
    </w:pPr>
    <w:rPr>
      <w:rFonts w:eastAsiaTheme="minorHAnsi"/>
      <w:sz w:val="22"/>
      <w:szCs w:val="22"/>
      <w:lang w:eastAsia="en-US"/>
    </w:rPr>
  </w:style>
  <w:style w:type="character" w:styleId="Strong">
    <w:name w:val="Strong"/>
    <w:basedOn w:val="DefaultParagraphFont"/>
    <w:uiPriority w:val="22"/>
    <w:qFormat/>
    <w:rsid w:val="007A3D38"/>
    <w:rPr>
      <w:b/>
      <w:bCs/>
    </w:rPr>
  </w:style>
  <w:style w:type="paragraph" w:customStyle="1" w:styleId="paragraph">
    <w:name w:val="paragraph"/>
    <w:basedOn w:val="Normal"/>
    <w:rsid w:val="007A3D38"/>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7A3D38"/>
  </w:style>
  <w:style w:type="character" w:customStyle="1" w:styleId="eop">
    <w:name w:val="eop"/>
    <w:basedOn w:val="DefaultParagraphFont"/>
    <w:rsid w:val="007A3D38"/>
  </w:style>
  <w:style w:type="paragraph" w:customStyle="1" w:styleId="xmsonormal">
    <w:name w:val="x_msonormal"/>
    <w:basedOn w:val="Normal"/>
    <w:rsid w:val="007A3D38"/>
    <w:rPr>
      <w:rFonts w:ascii="Calibri" w:eastAsiaTheme="minorHAnsi" w:hAnsi="Calibri" w:cs="Calibri"/>
      <w:sz w:val="22"/>
      <w:szCs w:val="22"/>
      <w:lang w:eastAsia="en-US"/>
    </w:rPr>
  </w:style>
  <w:style w:type="character" w:styleId="UnresolvedMention">
    <w:name w:val="Unresolved Mention"/>
    <w:basedOn w:val="DefaultParagraphFont"/>
    <w:uiPriority w:val="99"/>
    <w:semiHidden/>
    <w:unhideWhenUsed/>
    <w:rsid w:val="007A3D38"/>
    <w:rPr>
      <w:color w:val="605E5C"/>
      <w:shd w:val="clear" w:color="auto" w:fill="E1DFDD"/>
    </w:rPr>
  </w:style>
  <w:style w:type="character" w:styleId="CommentReference">
    <w:name w:val="annotation reference"/>
    <w:basedOn w:val="DefaultParagraphFont"/>
    <w:uiPriority w:val="99"/>
    <w:semiHidden/>
    <w:unhideWhenUsed/>
    <w:rsid w:val="00A74B12"/>
    <w:rPr>
      <w:sz w:val="16"/>
      <w:szCs w:val="16"/>
    </w:rPr>
  </w:style>
  <w:style w:type="paragraph" w:styleId="CommentText">
    <w:name w:val="annotation text"/>
    <w:basedOn w:val="Normal"/>
    <w:link w:val="CommentTextChar"/>
    <w:uiPriority w:val="99"/>
    <w:semiHidden/>
    <w:unhideWhenUsed/>
    <w:rsid w:val="00A74B12"/>
    <w:rPr>
      <w:sz w:val="20"/>
      <w:szCs w:val="20"/>
    </w:rPr>
  </w:style>
  <w:style w:type="character" w:customStyle="1" w:styleId="CommentTextChar">
    <w:name w:val="Comment Text Char"/>
    <w:basedOn w:val="DefaultParagraphFont"/>
    <w:link w:val="CommentText"/>
    <w:uiPriority w:val="99"/>
    <w:semiHidden/>
    <w:rsid w:val="00A74B12"/>
    <w:rPr>
      <w:sz w:val="20"/>
      <w:szCs w:val="20"/>
    </w:rPr>
  </w:style>
  <w:style w:type="paragraph" w:styleId="CommentSubject">
    <w:name w:val="annotation subject"/>
    <w:basedOn w:val="CommentText"/>
    <w:next w:val="CommentText"/>
    <w:link w:val="CommentSubjectChar"/>
    <w:uiPriority w:val="99"/>
    <w:semiHidden/>
    <w:unhideWhenUsed/>
    <w:rsid w:val="00A74B12"/>
    <w:rPr>
      <w:b/>
      <w:bCs/>
    </w:rPr>
  </w:style>
  <w:style w:type="character" w:customStyle="1" w:styleId="CommentSubjectChar">
    <w:name w:val="Comment Subject Char"/>
    <w:basedOn w:val="CommentTextChar"/>
    <w:link w:val="CommentSubject"/>
    <w:uiPriority w:val="99"/>
    <w:semiHidden/>
    <w:rsid w:val="00A74B12"/>
    <w:rPr>
      <w:b/>
      <w:bCs/>
      <w:sz w:val="20"/>
      <w:szCs w:val="20"/>
    </w:rPr>
  </w:style>
  <w:style w:type="paragraph" w:styleId="BalloonText">
    <w:name w:val="Balloon Text"/>
    <w:basedOn w:val="Normal"/>
    <w:link w:val="BalloonTextChar"/>
    <w:uiPriority w:val="99"/>
    <w:semiHidden/>
    <w:unhideWhenUsed/>
    <w:rsid w:val="00A74B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B12"/>
    <w:rPr>
      <w:rFonts w:ascii="Segoe UI" w:hAnsi="Segoe UI" w:cs="Segoe UI"/>
      <w:sz w:val="18"/>
      <w:szCs w:val="18"/>
    </w:rPr>
  </w:style>
  <w:style w:type="paragraph" w:customStyle="1" w:styleId="p1">
    <w:name w:val="p1"/>
    <w:basedOn w:val="Normal"/>
    <w:rsid w:val="00FB2D09"/>
    <w:pPr>
      <w:spacing w:before="100" w:beforeAutospacing="1" w:after="100" w:afterAutospacing="1"/>
    </w:pPr>
    <w:rPr>
      <w:rFonts w:ascii="Calibri" w:eastAsiaTheme="minorHAnsi" w:hAnsi="Calibri" w:cs="Times New Roman"/>
      <w:sz w:val="22"/>
      <w:szCs w:val="22"/>
      <w:lang w:eastAsia="en-US"/>
    </w:rPr>
  </w:style>
  <w:style w:type="paragraph" w:styleId="NoSpacing">
    <w:name w:val="No Spacing"/>
    <w:uiPriority w:val="1"/>
    <w:qFormat/>
    <w:rsid w:val="002E6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8911">
      <w:bodyDiv w:val="1"/>
      <w:marLeft w:val="0"/>
      <w:marRight w:val="0"/>
      <w:marTop w:val="0"/>
      <w:marBottom w:val="0"/>
      <w:divBdr>
        <w:top w:val="none" w:sz="0" w:space="0" w:color="auto"/>
        <w:left w:val="none" w:sz="0" w:space="0" w:color="auto"/>
        <w:bottom w:val="none" w:sz="0" w:space="0" w:color="auto"/>
        <w:right w:val="none" w:sz="0" w:space="0" w:color="auto"/>
      </w:divBdr>
    </w:div>
    <w:div w:id="95563348">
      <w:bodyDiv w:val="1"/>
      <w:marLeft w:val="0"/>
      <w:marRight w:val="0"/>
      <w:marTop w:val="0"/>
      <w:marBottom w:val="0"/>
      <w:divBdr>
        <w:top w:val="none" w:sz="0" w:space="0" w:color="auto"/>
        <w:left w:val="none" w:sz="0" w:space="0" w:color="auto"/>
        <w:bottom w:val="none" w:sz="0" w:space="0" w:color="auto"/>
        <w:right w:val="none" w:sz="0" w:space="0" w:color="auto"/>
      </w:divBdr>
    </w:div>
    <w:div w:id="215704867">
      <w:bodyDiv w:val="1"/>
      <w:marLeft w:val="0"/>
      <w:marRight w:val="0"/>
      <w:marTop w:val="0"/>
      <w:marBottom w:val="0"/>
      <w:divBdr>
        <w:top w:val="none" w:sz="0" w:space="0" w:color="auto"/>
        <w:left w:val="none" w:sz="0" w:space="0" w:color="auto"/>
        <w:bottom w:val="none" w:sz="0" w:space="0" w:color="auto"/>
        <w:right w:val="none" w:sz="0" w:space="0" w:color="auto"/>
      </w:divBdr>
    </w:div>
    <w:div w:id="569849204">
      <w:bodyDiv w:val="1"/>
      <w:marLeft w:val="0"/>
      <w:marRight w:val="0"/>
      <w:marTop w:val="0"/>
      <w:marBottom w:val="0"/>
      <w:divBdr>
        <w:top w:val="none" w:sz="0" w:space="0" w:color="auto"/>
        <w:left w:val="none" w:sz="0" w:space="0" w:color="auto"/>
        <w:bottom w:val="none" w:sz="0" w:space="0" w:color="auto"/>
        <w:right w:val="none" w:sz="0" w:space="0" w:color="auto"/>
      </w:divBdr>
    </w:div>
    <w:div w:id="1168449325">
      <w:bodyDiv w:val="1"/>
      <w:marLeft w:val="0"/>
      <w:marRight w:val="0"/>
      <w:marTop w:val="0"/>
      <w:marBottom w:val="0"/>
      <w:divBdr>
        <w:top w:val="none" w:sz="0" w:space="0" w:color="auto"/>
        <w:left w:val="none" w:sz="0" w:space="0" w:color="auto"/>
        <w:bottom w:val="none" w:sz="0" w:space="0" w:color="auto"/>
        <w:right w:val="none" w:sz="0" w:space="0" w:color="auto"/>
      </w:divBdr>
    </w:div>
    <w:div w:id="144939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files.portlandoregon.gov/Record/13755358/" TargetMode="External"/><Relationship Id="rId18" Type="http://schemas.openxmlformats.org/officeDocument/2006/relationships/hyperlink" Target="https://blackamericanchamber.org/" TargetMode="External"/><Relationship Id="rId26" Type="http://schemas.openxmlformats.org/officeDocument/2006/relationships/hyperlink" Target="https://www.portlandoregon.gov/water/article/565244" TargetMode="External"/><Relationship Id="rId3" Type="http://schemas.openxmlformats.org/officeDocument/2006/relationships/customXml" Target="../customXml/item3.xml"/><Relationship Id="rId21" Type="http://schemas.openxmlformats.org/officeDocument/2006/relationships/hyperlink" Target="https://prosperportland.us/portfolio-items/portland-small-business-relief-fund/" TargetMode="External"/><Relationship Id="rId34" Type="http://schemas.openxmlformats.org/officeDocument/2006/relationships/hyperlink" Target="https://prosperportland.us/"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pacco.org/" TargetMode="External"/><Relationship Id="rId25" Type="http://schemas.openxmlformats.org/officeDocument/2006/relationships/hyperlink" Target="https://www.portlandoregon.gov/water/index.cfm?&amp;c=29334" TargetMode="External"/><Relationship Id="rId33" Type="http://schemas.openxmlformats.org/officeDocument/2006/relationships/hyperlink" Target="https://www.portlandoregon.gov/bes/46634"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onacc.org/" TargetMode="External"/><Relationship Id="rId20" Type="http://schemas.openxmlformats.org/officeDocument/2006/relationships/hyperlink" Target="https://weareapacc.wildapricot.org/About-us" TargetMode="External"/><Relationship Id="rId29" Type="http://schemas.openxmlformats.org/officeDocument/2006/relationships/hyperlink" Target="https://www.portlandoregon.gov/water/8098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s://www.portlandoregon.gov/bes/41976" TargetMode="External"/><Relationship Id="rId32" Type="http://schemas.openxmlformats.org/officeDocument/2006/relationships/hyperlink" Target="https://www.portlandoregon.gov/water/index.cfm?"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portland.gov/pub" TargetMode="External"/><Relationship Id="rId23" Type="http://schemas.openxmlformats.org/officeDocument/2006/relationships/hyperlink" Target="https://www.portlandoregon.gov/water/64398" TargetMode="External"/><Relationship Id="rId28" Type="http://schemas.openxmlformats.org/officeDocument/2006/relationships/hyperlink" Target="https://www.portlandoregon.gov/water/article/689542" TargetMode="External"/><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s://hmccoregon.com/" TargetMode="External"/><Relationship Id="rId31" Type="http://schemas.openxmlformats.org/officeDocument/2006/relationships/hyperlink" Target="mailto:PWBCustomerService@portlandoregon.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rosperportland.us/council-for-racial-and-economic-equity/" TargetMode="External"/><Relationship Id="rId22" Type="http://schemas.openxmlformats.org/officeDocument/2006/relationships/hyperlink" Target="https://www.portlandoregon.gov/water/article/565236" TargetMode="External"/><Relationship Id="rId27" Type="http://schemas.openxmlformats.org/officeDocument/2006/relationships/hyperlink" Target="https://www.portlandoregon.gov/water/article/565238" TargetMode="External"/><Relationship Id="rId30" Type="http://schemas.openxmlformats.org/officeDocument/2006/relationships/hyperlink" Target="https://www.portlandoregon.gov/water/cs" TargetMode="External"/><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43414DA485DC428E2B1AADCB5A694B" ma:contentTypeVersion="10" ma:contentTypeDescription="Create a new document." ma:contentTypeScope="" ma:versionID="ce8b34b65b50cda384db56ceab62a5d7">
  <xsd:schema xmlns:xsd="http://www.w3.org/2001/XMLSchema" xmlns:xs="http://www.w3.org/2001/XMLSchema" xmlns:p="http://schemas.microsoft.com/office/2006/metadata/properties" xmlns:ns2="d4b0760f-b0a0-474d-bf73-5b905ed74462" xmlns:ns3="2e67ad9a-d3e4-41b2-80d0-fcef8c3d6cd6" targetNamespace="http://schemas.microsoft.com/office/2006/metadata/properties" ma:root="true" ma:fieldsID="ec9ca5893057f689ea02202de61c368d" ns2:_="" ns3:_="">
    <xsd:import namespace="d4b0760f-b0a0-474d-bf73-5b905ed74462"/>
    <xsd:import namespace="2e67ad9a-d3e4-41b2-80d0-fcef8c3d6cd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b0760f-b0a0-474d-bf73-5b905ed744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67ad9a-d3e4-41b2-80d0-fcef8c3d6cd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e67ad9a-d3e4-41b2-80d0-fcef8c3d6cd6">
      <UserInfo>
        <DisplayName>Ford, Michele</DisplayName>
        <AccountId>118</AccountId>
        <AccountType/>
      </UserInfo>
    </SharedWithUsers>
  </documentManagement>
</p:properties>
</file>

<file path=customXml/itemProps1.xml><?xml version="1.0" encoding="utf-8"?>
<ds:datastoreItem xmlns:ds="http://schemas.openxmlformats.org/officeDocument/2006/customXml" ds:itemID="{F9EA5417-6754-4D64-A60F-5DDC8D04228B}">
  <ds:schemaRefs>
    <ds:schemaRef ds:uri="http://schemas.microsoft.com/sharepoint/v3/contenttype/forms"/>
  </ds:schemaRefs>
</ds:datastoreItem>
</file>

<file path=customXml/itemProps2.xml><?xml version="1.0" encoding="utf-8"?>
<ds:datastoreItem xmlns:ds="http://schemas.openxmlformats.org/officeDocument/2006/customXml" ds:itemID="{CA1865E1-006C-4EE2-AC7C-7C3107AC2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b0760f-b0a0-474d-bf73-5b905ed74462"/>
    <ds:schemaRef ds:uri="2e67ad9a-d3e4-41b2-80d0-fcef8c3d6c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267AD8-00A4-45E7-B2BF-3ABB5A390CF2}">
  <ds:schemaRefs>
    <ds:schemaRef ds:uri="http://purl.org/dc/elements/1.1/"/>
    <ds:schemaRef ds:uri="http://schemas.microsoft.com/office/2006/metadata/properties"/>
    <ds:schemaRef ds:uri="http://schemas.openxmlformats.org/package/2006/metadata/core-properties"/>
    <ds:schemaRef ds:uri="http://purl.org/dc/terms/"/>
    <ds:schemaRef ds:uri="d4b0760f-b0a0-474d-bf73-5b905ed74462"/>
    <ds:schemaRef ds:uri="http://schemas.microsoft.com/office/2006/documentManagement/types"/>
    <ds:schemaRef ds:uri="http://schemas.microsoft.com/office/infopath/2007/PartnerControls"/>
    <ds:schemaRef ds:uri="2e67ad9a-d3e4-41b2-80d0-fcef8c3d6cd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1351</Words>
  <Characters>7703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9036</CharactersWithSpaces>
  <SharedDoc>false</SharedDoc>
  <HLinks>
    <vt:vector size="126" baseType="variant">
      <vt:variant>
        <vt:i4>2621494</vt:i4>
      </vt:variant>
      <vt:variant>
        <vt:i4>60</vt:i4>
      </vt:variant>
      <vt:variant>
        <vt:i4>0</vt:i4>
      </vt:variant>
      <vt:variant>
        <vt:i4>5</vt:i4>
      </vt:variant>
      <vt:variant>
        <vt:lpwstr>https://prosperportland.us/</vt:lpwstr>
      </vt:variant>
      <vt:variant>
        <vt:lpwstr/>
      </vt:variant>
      <vt:variant>
        <vt:i4>1769476</vt:i4>
      </vt:variant>
      <vt:variant>
        <vt:i4>57</vt:i4>
      </vt:variant>
      <vt:variant>
        <vt:i4>0</vt:i4>
      </vt:variant>
      <vt:variant>
        <vt:i4>5</vt:i4>
      </vt:variant>
      <vt:variant>
        <vt:lpwstr>https://www.portlandoregon.gov/bes/46634</vt:lpwstr>
      </vt:variant>
      <vt:variant>
        <vt:lpwstr/>
      </vt:variant>
      <vt:variant>
        <vt:i4>3538979</vt:i4>
      </vt:variant>
      <vt:variant>
        <vt:i4>54</vt:i4>
      </vt:variant>
      <vt:variant>
        <vt:i4>0</vt:i4>
      </vt:variant>
      <vt:variant>
        <vt:i4>5</vt:i4>
      </vt:variant>
      <vt:variant>
        <vt:lpwstr>https://www.portlandoregon.gov/water/index.cfm?</vt:lpwstr>
      </vt:variant>
      <vt:variant>
        <vt:lpwstr/>
      </vt:variant>
      <vt:variant>
        <vt:i4>2752526</vt:i4>
      </vt:variant>
      <vt:variant>
        <vt:i4>51</vt:i4>
      </vt:variant>
      <vt:variant>
        <vt:i4>0</vt:i4>
      </vt:variant>
      <vt:variant>
        <vt:i4>5</vt:i4>
      </vt:variant>
      <vt:variant>
        <vt:lpwstr>mailto:PWBCustomerService@portlandoregon.gov</vt:lpwstr>
      </vt:variant>
      <vt:variant>
        <vt:lpwstr/>
      </vt:variant>
      <vt:variant>
        <vt:i4>3014752</vt:i4>
      </vt:variant>
      <vt:variant>
        <vt:i4>48</vt:i4>
      </vt:variant>
      <vt:variant>
        <vt:i4>0</vt:i4>
      </vt:variant>
      <vt:variant>
        <vt:i4>5</vt:i4>
      </vt:variant>
      <vt:variant>
        <vt:lpwstr>https://www.portlandoregon.gov/water/cs</vt:lpwstr>
      </vt:variant>
      <vt:variant>
        <vt:lpwstr/>
      </vt:variant>
      <vt:variant>
        <vt:i4>8323176</vt:i4>
      </vt:variant>
      <vt:variant>
        <vt:i4>45</vt:i4>
      </vt:variant>
      <vt:variant>
        <vt:i4>0</vt:i4>
      </vt:variant>
      <vt:variant>
        <vt:i4>5</vt:i4>
      </vt:variant>
      <vt:variant>
        <vt:lpwstr>https://www.portlandoregon.gov/water/80983</vt:lpwstr>
      </vt:variant>
      <vt:variant>
        <vt:lpwstr/>
      </vt:variant>
      <vt:variant>
        <vt:i4>6619189</vt:i4>
      </vt:variant>
      <vt:variant>
        <vt:i4>42</vt:i4>
      </vt:variant>
      <vt:variant>
        <vt:i4>0</vt:i4>
      </vt:variant>
      <vt:variant>
        <vt:i4>5</vt:i4>
      </vt:variant>
      <vt:variant>
        <vt:lpwstr>https://www.portlandoregon.gov/water/article/689542</vt:lpwstr>
      </vt:variant>
      <vt:variant>
        <vt:lpwstr/>
      </vt:variant>
      <vt:variant>
        <vt:i4>7143484</vt:i4>
      </vt:variant>
      <vt:variant>
        <vt:i4>39</vt:i4>
      </vt:variant>
      <vt:variant>
        <vt:i4>0</vt:i4>
      </vt:variant>
      <vt:variant>
        <vt:i4>5</vt:i4>
      </vt:variant>
      <vt:variant>
        <vt:lpwstr>https://www.portlandoregon.gov/water/article/565238</vt:lpwstr>
      </vt:variant>
      <vt:variant>
        <vt:lpwstr/>
      </vt:variant>
      <vt:variant>
        <vt:i4>6946876</vt:i4>
      </vt:variant>
      <vt:variant>
        <vt:i4>36</vt:i4>
      </vt:variant>
      <vt:variant>
        <vt:i4>0</vt:i4>
      </vt:variant>
      <vt:variant>
        <vt:i4>5</vt:i4>
      </vt:variant>
      <vt:variant>
        <vt:lpwstr>https://www.portlandoregon.gov/water/article/565244</vt:lpwstr>
      </vt:variant>
      <vt:variant>
        <vt:lpwstr/>
      </vt:variant>
      <vt:variant>
        <vt:i4>2556030</vt:i4>
      </vt:variant>
      <vt:variant>
        <vt:i4>33</vt:i4>
      </vt:variant>
      <vt:variant>
        <vt:i4>0</vt:i4>
      </vt:variant>
      <vt:variant>
        <vt:i4>5</vt:i4>
      </vt:variant>
      <vt:variant>
        <vt:lpwstr>https://www.portlandoregon.gov/water/index.cfm?&amp;c=29334</vt:lpwstr>
      </vt:variant>
      <vt:variant>
        <vt:lpwstr/>
      </vt:variant>
      <vt:variant>
        <vt:i4>1441799</vt:i4>
      </vt:variant>
      <vt:variant>
        <vt:i4>30</vt:i4>
      </vt:variant>
      <vt:variant>
        <vt:i4>0</vt:i4>
      </vt:variant>
      <vt:variant>
        <vt:i4>5</vt:i4>
      </vt:variant>
      <vt:variant>
        <vt:lpwstr>https://www.portlandoregon.gov/bes/41976</vt:lpwstr>
      </vt:variant>
      <vt:variant>
        <vt:lpwstr/>
      </vt:variant>
      <vt:variant>
        <vt:i4>7340141</vt:i4>
      </vt:variant>
      <vt:variant>
        <vt:i4>27</vt:i4>
      </vt:variant>
      <vt:variant>
        <vt:i4>0</vt:i4>
      </vt:variant>
      <vt:variant>
        <vt:i4>5</vt:i4>
      </vt:variant>
      <vt:variant>
        <vt:lpwstr>https://www.portlandoregon.gov/water/64398</vt:lpwstr>
      </vt:variant>
      <vt:variant>
        <vt:lpwstr/>
      </vt:variant>
      <vt:variant>
        <vt:i4>7143484</vt:i4>
      </vt:variant>
      <vt:variant>
        <vt:i4>24</vt:i4>
      </vt:variant>
      <vt:variant>
        <vt:i4>0</vt:i4>
      </vt:variant>
      <vt:variant>
        <vt:i4>5</vt:i4>
      </vt:variant>
      <vt:variant>
        <vt:lpwstr>https://www.portlandoregon.gov/water/article/565236</vt:lpwstr>
      </vt:variant>
      <vt:variant>
        <vt:lpwstr/>
      </vt:variant>
      <vt:variant>
        <vt:i4>8192060</vt:i4>
      </vt:variant>
      <vt:variant>
        <vt:i4>21</vt:i4>
      </vt:variant>
      <vt:variant>
        <vt:i4>0</vt:i4>
      </vt:variant>
      <vt:variant>
        <vt:i4>5</vt:i4>
      </vt:variant>
      <vt:variant>
        <vt:lpwstr>https://weareapacc.wildapricot.org/About-us</vt:lpwstr>
      </vt:variant>
      <vt:variant>
        <vt:lpwstr>:~:text=APACC%20fosters%20business%2Dto%2Dbusiness,help%20develop%20international%20business%20opportunities.</vt:lpwstr>
      </vt:variant>
      <vt:variant>
        <vt:i4>6946927</vt:i4>
      </vt:variant>
      <vt:variant>
        <vt:i4>18</vt:i4>
      </vt:variant>
      <vt:variant>
        <vt:i4>0</vt:i4>
      </vt:variant>
      <vt:variant>
        <vt:i4>5</vt:i4>
      </vt:variant>
      <vt:variant>
        <vt:lpwstr>https://hmccoregon.com/</vt:lpwstr>
      </vt:variant>
      <vt:variant>
        <vt:lpwstr/>
      </vt:variant>
      <vt:variant>
        <vt:i4>524294</vt:i4>
      </vt:variant>
      <vt:variant>
        <vt:i4>15</vt:i4>
      </vt:variant>
      <vt:variant>
        <vt:i4>0</vt:i4>
      </vt:variant>
      <vt:variant>
        <vt:i4>5</vt:i4>
      </vt:variant>
      <vt:variant>
        <vt:lpwstr>https://blackamericanchamber.org/</vt:lpwstr>
      </vt:variant>
      <vt:variant>
        <vt:lpwstr/>
      </vt:variant>
      <vt:variant>
        <vt:i4>3735604</vt:i4>
      </vt:variant>
      <vt:variant>
        <vt:i4>12</vt:i4>
      </vt:variant>
      <vt:variant>
        <vt:i4>0</vt:i4>
      </vt:variant>
      <vt:variant>
        <vt:i4>5</vt:i4>
      </vt:variant>
      <vt:variant>
        <vt:lpwstr>https://www.pacco.org/</vt:lpwstr>
      </vt:variant>
      <vt:variant>
        <vt:lpwstr/>
      </vt:variant>
      <vt:variant>
        <vt:i4>7274533</vt:i4>
      </vt:variant>
      <vt:variant>
        <vt:i4>9</vt:i4>
      </vt:variant>
      <vt:variant>
        <vt:i4>0</vt:i4>
      </vt:variant>
      <vt:variant>
        <vt:i4>5</vt:i4>
      </vt:variant>
      <vt:variant>
        <vt:lpwstr>https://onacc.org/</vt:lpwstr>
      </vt:variant>
      <vt:variant>
        <vt:lpwstr/>
      </vt:variant>
      <vt:variant>
        <vt:i4>5570651</vt:i4>
      </vt:variant>
      <vt:variant>
        <vt:i4>6</vt:i4>
      </vt:variant>
      <vt:variant>
        <vt:i4>0</vt:i4>
      </vt:variant>
      <vt:variant>
        <vt:i4>5</vt:i4>
      </vt:variant>
      <vt:variant>
        <vt:lpwstr>https://www.portland.gov/pub</vt:lpwstr>
      </vt:variant>
      <vt:variant>
        <vt:lpwstr/>
      </vt:variant>
      <vt:variant>
        <vt:i4>3080234</vt:i4>
      </vt:variant>
      <vt:variant>
        <vt:i4>3</vt:i4>
      </vt:variant>
      <vt:variant>
        <vt:i4>0</vt:i4>
      </vt:variant>
      <vt:variant>
        <vt:i4>5</vt:i4>
      </vt:variant>
      <vt:variant>
        <vt:lpwstr>https://prosperportland.us/council-for-racial-and-economic-equity/</vt:lpwstr>
      </vt:variant>
      <vt:variant>
        <vt:lpwstr>:~:text=Roles%20and%20Responsibilities,strategies%20to%20advance%20equitable%20outcomes.</vt:lpwstr>
      </vt:variant>
      <vt:variant>
        <vt:i4>2359346</vt:i4>
      </vt:variant>
      <vt:variant>
        <vt:i4>0</vt:i4>
      </vt:variant>
      <vt:variant>
        <vt:i4>0</vt:i4>
      </vt:variant>
      <vt:variant>
        <vt:i4>5</vt:i4>
      </vt:variant>
      <vt:variant>
        <vt:lpwstr>https://efiles.portlandoregon.gov/Record/13755358/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Fine, Sarah</dc:creator>
  <cp:keywords/>
  <dc:description/>
  <cp:lastModifiedBy>Cuti, Jaymee</cp:lastModifiedBy>
  <cp:revision>4</cp:revision>
  <dcterms:created xsi:type="dcterms:W3CDTF">2020-09-08T18:04:00Z</dcterms:created>
  <dcterms:modified xsi:type="dcterms:W3CDTF">2020-09-08T19:15:00Z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0x010100B043414DA485DC428E2B1AADCB5A694B</vt:lpwstr>
  </property>
</Properties>
</file>